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686B" w14:textId="3BFA60E6" w:rsidR="001257B6" w:rsidRPr="001257B6" w:rsidRDefault="001257B6" w:rsidP="001257B6">
      <w:pPr>
        <w:pStyle w:val="Heading1"/>
        <w:spacing w:before="0"/>
        <w:jc w:val="center"/>
        <w:rPr>
          <w:sz w:val="36"/>
        </w:rPr>
      </w:pPr>
      <w:r w:rsidRPr="00275FFD">
        <w:rPr>
          <w:sz w:val="36"/>
        </w:rPr>
        <w:t>Furman University Director of Libraries</w:t>
      </w:r>
    </w:p>
    <w:p w14:paraId="5A5B89E7" w14:textId="3F81089E" w:rsidR="00AA7502" w:rsidRDefault="00AA7502" w:rsidP="00AA7502">
      <w:pPr>
        <w:pStyle w:val="Heading2"/>
      </w:pPr>
      <w:r>
        <w:t>Job Summary</w:t>
      </w:r>
    </w:p>
    <w:p w14:paraId="04C63D10" w14:textId="58C6F675" w:rsidR="00AA7502" w:rsidRDefault="00AA7502" w:rsidP="00AA7502">
      <w:r>
        <w:t xml:space="preserve">Furman University invites applications for the Director of Libraries. </w:t>
      </w:r>
      <w:r w:rsidRPr="0011416F">
        <w:t xml:space="preserve">The Director </w:t>
      </w:r>
      <w:r>
        <w:t xml:space="preserve">will provide </w:t>
      </w:r>
      <w:r w:rsidRPr="0011416F">
        <w:t xml:space="preserve">strategic leadership for </w:t>
      </w:r>
      <w:r>
        <w:t>the administration of</w:t>
      </w:r>
      <w:r w:rsidRPr="0011416F">
        <w:t xml:space="preserve"> the James B. Duke Library, Sanders Science Library, and Maxwell Music Library.</w:t>
      </w:r>
      <w:r>
        <w:t xml:space="preserve"> The Director will come to Furman at a time of significant momentum, joining one of the nation’s premier liberal arts and sciences universities. Reporting to the Provost and Vice President for Academic Affairs, the Director holds an administrative position with </w:t>
      </w:r>
      <w:r w:rsidR="00AB4DAF">
        <w:t>non-tenure track faculty status.</w:t>
      </w:r>
    </w:p>
    <w:p w14:paraId="4D2D5176" w14:textId="77777777" w:rsidR="00AA7502" w:rsidRPr="00AA7502" w:rsidRDefault="00AA7502" w:rsidP="00AA7502"/>
    <w:p w14:paraId="4DE9F4D7" w14:textId="77777777" w:rsidR="004406B7" w:rsidRDefault="000B7AC5" w:rsidP="000B7AC5">
      <w:pPr>
        <w:pStyle w:val="Heading2"/>
      </w:pPr>
      <w:r>
        <w:t>About Furman University</w:t>
      </w:r>
    </w:p>
    <w:p w14:paraId="5015574F" w14:textId="77777777" w:rsidR="00E60BD4" w:rsidRDefault="00276B61" w:rsidP="005626E8">
      <w:r w:rsidRPr="00276B61">
        <w:t>Furman University is a selective private liberal arts and sciences college committed to helping students develop intellectually, personally, and interpersonally</w:t>
      </w:r>
      <w:r w:rsidR="00D7272B">
        <w:t>,</w:t>
      </w:r>
      <w:r w:rsidRPr="00276B61">
        <w:t xml:space="preserve"> and providing the practical skills necessary to succeed in a rapidly-changing world. Furman professors are exceptional teacher-scholars who mentor undergraduate students within a campus community that values and encourages </w:t>
      </w:r>
      <w:r w:rsidR="00F86A95">
        <w:t xml:space="preserve">diverse ideas and perspectives. </w:t>
      </w:r>
    </w:p>
    <w:p w14:paraId="211631EB" w14:textId="77777777" w:rsidR="00E60BD4" w:rsidRDefault="00E60BD4" w:rsidP="005626E8"/>
    <w:p w14:paraId="797B34E3" w14:textId="58507144" w:rsidR="00BE6A4D" w:rsidRDefault="00F86A95" w:rsidP="005626E8">
      <w:r>
        <w:t xml:space="preserve">Furman has an </w:t>
      </w:r>
      <w:r w:rsidRPr="005626E8">
        <w:t>institutional commitment</w:t>
      </w:r>
      <w:r>
        <w:t xml:space="preserve"> to </w:t>
      </w:r>
      <w:hyperlink r:id="rId7" w:history="1">
        <w:r w:rsidRPr="005626E8">
          <w:rPr>
            <w:rStyle w:val="Hyperlink"/>
          </w:rPr>
          <w:t>embrace diversity</w:t>
        </w:r>
      </w:hyperlink>
      <w:r w:rsidRPr="00F86A95">
        <w:t xml:space="preserve"> as an implicit value and as an explicit practice in all of its endeavors.</w:t>
      </w:r>
      <w:r>
        <w:t xml:space="preserve"> </w:t>
      </w:r>
      <w:r w:rsidR="00BE6A4D">
        <w:t>It</w:t>
      </w:r>
      <w:r w:rsidR="00BE6A4D" w:rsidRPr="003C60F0">
        <w:t xml:space="preserve"> is a member of the </w:t>
      </w:r>
      <w:hyperlink r:id="rId8" w:history="1">
        <w:r w:rsidR="00BE6A4D" w:rsidRPr="00241FA5">
          <w:rPr>
            <w:rStyle w:val="Hyperlink"/>
          </w:rPr>
          <w:t>Universities Studying Slavery</w:t>
        </w:r>
      </w:hyperlink>
      <w:r w:rsidR="00BE6A4D" w:rsidRPr="003C60F0">
        <w:t xml:space="preserve"> consortium headquartered</w:t>
      </w:r>
      <w:r w:rsidR="00BE6A4D">
        <w:t xml:space="preserve"> at the University of Virginia. Following an inquiry into Furman’s own slavery past, the Board of Trustees unanimously approved a series of recommendations that will help educate the community about Furman’s history and commemorate Furman’s first African American students through educational programs, statuary, historical plaques, and scholarships. </w:t>
      </w:r>
    </w:p>
    <w:p w14:paraId="31B6848B" w14:textId="77777777" w:rsidR="00BE6A4D" w:rsidRDefault="00BE6A4D" w:rsidP="005626E8"/>
    <w:p w14:paraId="2362B2E0" w14:textId="2BDBFE46" w:rsidR="00276B61" w:rsidRPr="00276B61" w:rsidRDefault="006432A1" w:rsidP="005626E8">
      <w:r>
        <w:t xml:space="preserve">The </w:t>
      </w:r>
      <w:r w:rsidR="00276B61" w:rsidRPr="00276B61">
        <w:t xml:space="preserve">recently-launched strategic vision, </w:t>
      </w:r>
      <w:hyperlink r:id="rId9" w:history="1">
        <w:r w:rsidR="00276B61" w:rsidRPr="00276B61">
          <w:rPr>
            <w:rStyle w:val="Hyperlink"/>
          </w:rPr>
          <w:t>The Furman Advantage</w:t>
        </w:r>
      </w:hyperlink>
      <w:r w:rsidR="00276B61" w:rsidRPr="00276B61">
        <w:t xml:space="preserve">, promises students an individualized four-year pathway facilitated by </w:t>
      </w:r>
      <w:r w:rsidR="00462670">
        <w:t xml:space="preserve">a </w:t>
      </w:r>
      <w:r w:rsidR="00276B61" w:rsidRPr="00276B61">
        <w:t>team of mentors and infused with a rich and varied set of high</w:t>
      </w:r>
      <w:r w:rsidR="00CA1415">
        <w:t>-</w:t>
      </w:r>
      <w:r w:rsidR="00276B61" w:rsidRPr="00276B61">
        <w:t>impact experiences outside the classroom that include undergraduate research, study away, internships, community-focused learning, and opportunities to engage across differences.</w:t>
      </w:r>
      <w:r w:rsidR="005626E8">
        <w:t xml:space="preserve"> </w:t>
      </w:r>
    </w:p>
    <w:p w14:paraId="432D5316" w14:textId="5A093E0B" w:rsidR="000410B4" w:rsidRPr="00276B61" w:rsidRDefault="00276B61" w:rsidP="000410B4">
      <w:pPr>
        <w:spacing w:before="100" w:beforeAutospacing="1" w:after="100" w:afterAutospacing="1"/>
      </w:pPr>
      <w:r w:rsidRPr="00853F1D">
        <w:t>Furman is committed to increasing the diversity of its faculty and staff</w:t>
      </w:r>
      <w:r w:rsidR="0043571A" w:rsidRPr="00853F1D">
        <w:t>, and actively encourages applications from members of all groups underrepresented in higher education</w:t>
      </w:r>
      <w:r w:rsidRPr="00853F1D">
        <w:t xml:space="preserve">. The University aspires to create a community of people representing a multiplicity of identities including race, </w:t>
      </w:r>
      <w:r w:rsidR="00AB4DAF" w:rsidRPr="00853F1D">
        <w:t>gender,</w:t>
      </w:r>
      <w:r w:rsidR="00AB4DAF">
        <w:t xml:space="preserve"> </w:t>
      </w:r>
      <w:r w:rsidR="00AB4DAF" w:rsidRPr="00853F1D">
        <w:t xml:space="preserve">sexual orientation, </w:t>
      </w:r>
      <w:r w:rsidRPr="00853F1D">
        <w:t xml:space="preserve">religion, spiritual belief, </w:t>
      </w:r>
      <w:r w:rsidR="00AB4DAF" w:rsidRPr="00853F1D">
        <w:t>socioeconomic background,</w:t>
      </w:r>
      <w:r w:rsidR="00AB4DAF">
        <w:t xml:space="preserve"> </w:t>
      </w:r>
      <w:r w:rsidRPr="00853F1D">
        <w:t xml:space="preserve">geographic origin, ideology, world view, and varied abilities. </w:t>
      </w:r>
      <w:r w:rsidR="0069196F">
        <w:t>Several</w:t>
      </w:r>
      <w:r w:rsidR="00CD5FE3">
        <w:t xml:space="preserve"> </w:t>
      </w:r>
      <w:r w:rsidR="00462670">
        <w:t>f</w:t>
      </w:r>
      <w:r w:rsidR="00853F1D" w:rsidRPr="00853F1D">
        <w:t xml:space="preserve">aculty </w:t>
      </w:r>
      <w:r w:rsidR="0069196F">
        <w:t xml:space="preserve">interest </w:t>
      </w:r>
      <w:r w:rsidR="00853F1D" w:rsidRPr="00853F1D">
        <w:t xml:space="preserve">groups </w:t>
      </w:r>
      <w:r w:rsidR="0069196F">
        <w:t xml:space="preserve">have formed </w:t>
      </w:r>
      <w:r w:rsidR="001C2214">
        <w:t>within</w:t>
      </w:r>
      <w:r w:rsidR="0069196F">
        <w:t xml:space="preserve"> these </w:t>
      </w:r>
      <w:r w:rsidR="008030F4">
        <w:t xml:space="preserve">underrepresented </w:t>
      </w:r>
      <w:r w:rsidR="0069196F">
        <w:t>populations including</w:t>
      </w:r>
      <w:r w:rsidR="0069196F" w:rsidRPr="00853F1D">
        <w:t xml:space="preserve"> African-Americans</w:t>
      </w:r>
      <w:r w:rsidR="003C60F0">
        <w:t xml:space="preserve"> and</w:t>
      </w:r>
      <w:r w:rsidR="00853F1D" w:rsidRPr="00853F1D">
        <w:t xml:space="preserve"> LGBTQIA+</w:t>
      </w:r>
      <w:r w:rsidR="007E2A50">
        <w:t>. T</w:t>
      </w:r>
      <w:r w:rsidR="003C60F0">
        <w:t>hese groups</w:t>
      </w:r>
      <w:r w:rsidR="0069196F">
        <w:t xml:space="preserve"> encourage interested parties to interact with them during the search process</w:t>
      </w:r>
      <w:r w:rsidR="00853F1D" w:rsidRPr="00853F1D">
        <w:t>.</w:t>
      </w:r>
      <w:r w:rsidR="00176678">
        <w:t xml:space="preserve"> </w:t>
      </w:r>
      <w:r w:rsidR="000410B4">
        <w:t>Furman extends comprehensive benefits to d</w:t>
      </w:r>
      <w:r w:rsidR="000410B4" w:rsidRPr="00853F1D">
        <w:t>omestic partners of employees</w:t>
      </w:r>
      <w:r w:rsidR="000410B4">
        <w:t xml:space="preserve">. </w:t>
      </w:r>
    </w:p>
    <w:p w14:paraId="4EF01C5D" w14:textId="6813DFEF" w:rsidR="00276B61" w:rsidRDefault="00276B61" w:rsidP="00276B61">
      <w:r w:rsidRPr="00276B61">
        <w:lastRenderedPageBreak/>
        <w:t xml:space="preserve">The Furman student experience is supported by a rich network of centers and institutes that includes </w:t>
      </w:r>
      <w:hyperlink r:id="rId10" w:history="1">
        <w:r w:rsidR="00FC338D" w:rsidRPr="00276B61">
          <w:rPr>
            <w:rStyle w:val="Hyperlink"/>
          </w:rPr>
          <w:t>The Center for Inclusive Communities</w:t>
        </w:r>
      </w:hyperlink>
      <w:r w:rsidR="001C2214" w:rsidRPr="001C2214">
        <w:rPr>
          <w:rStyle w:val="Hyperlink"/>
          <w:color w:val="auto"/>
        </w:rPr>
        <w:t>,</w:t>
      </w:r>
      <w:r w:rsidR="00FC338D" w:rsidRPr="001C2214">
        <w:rPr>
          <w:rStyle w:val="Hyperlink"/>
          <w:color w:val="auto"/>
        </w:rPr>
        <w:t xml:space="preserve"> </w:t>
      </w:r>
      <w:hyperlink r:id="rId11" w:history="1">
        <w:r w:rsidRPr="00276B61">
          <w:rPr>
            <w:rStyle w:val="Hyperlink"/>
          </w:rPr>
          <w:t>The David E. Shi Center for Sustainability</w:t>
        </w:r>
      </w:hyperlink>
      <w:r w:rsidRPr="00276B61">
        <w:t xml:space="preserve">, </w:t>
      </w:r>
      <w:hyperlink r:id="rId12" w:history="1">
        <w:r w:rsidRPr="00276B61">
          <w:rPr>
            <w:rStyle w:val="Hyperlink"/>
          </w:rPr>
          <w:t>The Institute for the Advancement of Community Health</w:t>
        </w:r>
      </w:hyperlink>
      <w:r w:rsidRPr="00276B61">
        <w:t xml:space="preserve">, </w:t>
      </w:r>
      <w:hyperlink r:id="rId13" w:history="1">
        <w:r w:rsidRPr="00276B61">
          <w:rPr>
            <w:rStyle w:val="Hyperlink"/>
          </w:rPr>
          <w:t>The Rinker Center for Study Away and International Education</w:t>
        </w:r>
      </w:hyperlink>
      <w:r w:rsidRPr="00276B61">
        <w:t xml:space="preserve">, </w:t>
      </w:r>
      <w:hyperlink r:id="rId14" w:history="1">
        <w:r w:rsidRPr="005626E8">
          <w:rPr>
            <w:rStyle w:val="Hyperlink"/>
          </w:rPr>
          <w:t>The Cothran Center for Vocational Reflection</w:t>
        </w:r>
      </w:hyperlink>
      <w:r w:rsidRPr="00276B61">
        <w:t xml:space="preserve">, </w:t>
      </w:r>
      <w:hyperlink r:id="rId15" w:history="1">
        <w:r w:rsidRPr="00276B61">
          <w:rPr>
            <w:rStyle w:val="Hyperlink"/>
          </w:rPr>
          <w:t>The Shucker Center for Leadership Development</w:t>
        </w:r>
      </w:hyperlink>
      <w:r w:rsidRPr="00276B61">
        <w:t xml:space="preserve">, </w:t>
      </w:r>
      <w:hyperlink r:id="rId16" w:history="1">
        <w:r w:rsidR="00AB4DAF" w:rsidRPr="00276B61">
          <w:rPr>
            <w:rStyle w:val="Hyperlink"/>
          </w:rPr>
          <w:t>The Riley Institute</w:t>
        </w:r>
      </w:hyperlink>
      <w:r w:rsidR="00AB4DAF" w:rsidRPr="00276B61">
        <w:t>,</w:t>
      </w:r>
      <w:r w:rsidR="00AB4DAF">
        <w:t xml:space="preserve"> </w:t>
      </w:r>
      <w:r w:rsidR="00FC338D">
        <w:t xml:space="preserve">and </w:t>
      </w:r>
      <w:hyperlink r:id="rId17" w:history="1">
        <w:r w:rsidRPr="00276B61">
          <w:rPr>
            <w:rStyle w:val="Hyperlink"/>
          </w:rPr>
          <w:t>The Malone Center for Career Engagement</w:t>
        </w:r>
      </w:hyperlink>
      <w:r w:rsidR="00FC338D">
        <w:t xml:space="preserve">. A new Humanities Center is currently </w:t>
      </w:r>
      <w:r w:rsidR="00AB4DAF">
        <w:t>under development.</w:t>
      </w:r>
    </w:p>
    <w:p w14:paraId="75D58CF7" w14:textId="77777777" w:rsidR="0043571A" w:rsidRPr="00276B61" w:rsidRDefault="0043571A" w:rsidP="00276B61"/>
    <w:p w14:paraId="6C7D0103" w14:textId="32F95EE2" w:rsidR="00276B61" w:rsidRPr="00276B61" w:rsidRDefault="00276B61" w:rsidP="00276B61">
      <w:r w:rsidRPr="00276B61">
        <w:t xml:space="preserve">Furman is located in </w:t>
      </w:r>
      <w:hyperlink r:id="rId18" w:history="1">
        <w:r w:rsidRPr="00276B61">
          <w:rPr>
            <w:rStyle w:val="Hyperlink"/>
          </w:rPr>
          <w:t>Greenville, South Carolina</w:t>
        </w:r>
      </w:hyperlink>
      <w:r w:rsidRPr="00276B61">
        <w:t xml:space="preserve">, which is one of the fastest growing cities in the Southeast and is ranked among "America's Ten Best" by </w:t>
      </w:r>
      <w:r w:rsidRPr="00276B61">
        <w:rPr>
          <w:i/>
          <w:iCs/>
        </w:rPr>
        <w:t>Forbes Magazine</w:t>
      </w:r>
      <w:r w:rsidRPr="00276B61">
        <w:t xml:space="preserve">. A 20-mile bike and running trail connects the university to Greenville and to Travelers Rest, </w:t>
      </w:r>
      <w:r w:rsidR="00B51D8A">
        <w:t>recently</w:t>
      </w:r>
      <w:r w:rsidRPr="00276B61">
        <w:t xml:space="preserve"> named “one of America’s coolest small towns.” Greenville is </w:t>
      </w:r>
      <w:r w:rsidR="009F16D8">
        <w:t xml:space="preserve">within easy driving distance to Asheville, Charlotte, Atlanta, the Blue Ridge Mountains, and the Atlantic Beaches. </w:t>
      </w:r>
      <w:r w:rsidR="00D7272B" w:rsidRPr="00276B61">
        <w:t>The Greenville-Spartanburg Airport runs daily flights to major cities and airline hubs.</w:t>
      </w:r>
      <w:r w:rsidR="00D7272B">
        <w:t xml:space="preserve"> </w:t>
      </w:r>
      <w:r w:rsidRPr="00276B61">
        <w:t>It is an ideal place to live and work</w:t>
      </w:r>
      <w:r w:rsidR="00333EF7">
        <w:t>,</w:t>
      </w:r>
      <w:r w:rsidR="009F16D8">
        <w:t xml:space="preserve"> with attractive opportunities for employees at all stages of their career</w:t>
      </w:r>
      <w:r w:rsidR="00333EF7">
        <w:t>s</w:t>
      </w:r>
      <w:r w:rsidRPr="00276B61">
        <w:t>.</w:t>
      </w:r>
      <w:r w:rsidR="002C6A60">
        <w:t xml:space="preserve"> </w:t>
      </w:r>
    </w:p>
    <w:p w14:paraId="129CB924" w14:textId="52414201" w:rsidR="000B7AC5" w:rsidRDefault="000B7AC5"/>
    <w:p w14:paraId="21776708" w14:textId="77777777" w:rsidR="000B7AC5" w:rsidRDefault="000B7AC5" w:rsidP="000B7AC5">
      <w:pPr>
        <w:pStyle w:val="Heading2"/>
      </w:pPr>
      <w:r>
        <w:t>About Furman University Libraries</w:t>
      </w:r>
    </w:p>
    <w:p w14:paraId="2227E075" w14:textId="4FDE26D1" w:rsidR="00170F88" w:rsidRDefault="00170F88" w:rsidP="00170F88">
      <w:r>
        <w:t>The Furman University Libraries include The James B. Duk</w:t>
      </w:r>
      <w:r w:rsidR="00462670">
        <w:t xml:space="preserve">e </w:t>
      </w:r>
      <w:r>
        <w:t xml:space="preserve">Library, the Sanders Science Library, and the Maxwell Music Library. The Libraries have </w:t>
      </w:r>
      <w:r w:rsidR="004B247D">
        <w:t xml:space="preserve">26 employees (13 library faculty and 13 staff); </w:t>
      </w:r>
      <w:r>
        <w:t xml:space="preserve">an annual budget of 3.2 million dollars; and a robust collection of electronic and print materials. As a member of the </w:t>
      </w:r>
      <w:r w:rsidR="00333EF7">
        <w:t xml:space="preserve">statewide </w:t>
      </w:r>
      <w:r>
        <w:t>consortium</w:t>
      </w:r>
      <w:r w:rsidR="00333EF7">
        <w:t>,</w:t>
      </w:r>
      <w:r>
        <w:t xml:space="preserve"> </w:t>
      </w:r>
      <w:hyperlink r:id="rId19" w:history="1">
        <w:r w:rsidRPr="00307D13">
          <w:rPr>
            <w:rStyle w:val="Hyperlink"/>
          </w:rPr>
          <w:t>PASCAL (Partnership Among S</w:t>
        </w:r>
        <w:r w:rsidR="00333EF7" w:rsidRPr="00307D13">
          <w:rPr>
            <w:rStyle w:val="Hyperlink"/>
          </w:rPr>
          <w:t xml:space="preserve">outh </w:t>
        </w:r>
        <w:r w:rsidRPr="00307D13">
          <w:rPr>
            <w:rStyle w:val="Hyperlink"/>
          </w:rPr>
          <w:t>C</w:t>
        </w:r>
        <w:r w:rsidR="00333EF7" w:rsidRPr="00307D13">
          <w:rPr>
            <w:rStyle w:val="Hyperlink"/>
          </w:rPr>
          <w:t>arolina</w:t>
        </w:r>
        <w:r w:rsidRPr="00307D13">
          <w:rPr>
            <w:rStyle w:val="Hyperlink"/>
          </w:rPr>
          <w:t xml:space="preserve"> Academic Libraries)</w:t>
        </w:r>
      </w:hyperlink>
      <w:r>
        <w:t xml:space="preserve">, </w:t>
      </w:r>
      <w:r w:rsidR="00333EF7">
        <w:t xml:space="preserve">library users </w:t>
      </w:r>
      <w:r>
        <w:t xml:space="preserve">have access to </w:t>
      </w:r>
      <w:r w:rsidR="004B247D">
        <w:t>additional e</w:t>
      </w:r>
      <w:r w:rsidR="00F86A95">
        <w:t>-resources</w:t>
      </w:r>
      <w:r>
        <w:t>, a</w:t>
      </w:r>
      <w:r w:rsidR="00F86A95">
        <w:t xml:space="preserve">nd </w:t>
      </w:r>
      <w:r>
        <w:t xml:space="preserve">expedited borrowing. </w:t>
      </w:r>
      <w:r w:rsidR="00AB4DAF">
        <w:t>Furman</w:t>
      </w:r>
      <w:r w:rsidR="0035161F">
        <w:t>, in conjunction with 55 other PASCAL member libraries,</w:t>
      </w:r>
      <w:r w:rsidR="00AB4DAF">
        <w:t xml:space="preserve"> is in the process of</w:t>
      </w:r>
      <w:r w:rsidR="00D7272B">
        <w:t xml:space="preserve"> migrating to a </w:t>
      </w:r>
      <w:r w:rsidR="00AB4DAF">
        <w:t xml:space="preserve">shared </w:t>
      </w:r>
      <w:r w:rsidR="00CD5C1F">
        <w:t xml:space="preserve">Alma/Primo </w:t>
      </w:r>
      <w:r w:rsidR="007E2A50">
        <w:t>library services platform</w:t>
      </w:r>
      <w:r w:rsidR="00AB4DAF">
        <w:t>.</w:t>
      </w:r>
    </w:p>
    <w:p w14:paraId="23F3ED48" w14:textId="77777777" w:rsidR="00170F88" w:rsidRDefault="00170F88" w:rsidP="00170F88"/>
    <w:p w14:paraId="3C80BE39" w14:textId="74C165F6" w:rsidR="004B247D" w:rsidRDefault="00170F88" w:rsidP="00170F88">
      <w:r w:rsidRPr="00FF3553">
        <w:t xml:space="preserve">The Furman Libraries are the hub of academic life on campus. </w:t>
      </w:r>
      <w:r w:rsidR="001823B9">
        <w:t>The Libraries</w:t>
      </w:r>
      <w:r w:rsidR="00D7272B">
        <w:t>’</w:t>
      </w:r>
      <w:r w:rsidR="001823B9">
        <w:t xml:space="preserve"> services and spaces</w:t>
      </w:r>
      <w:r w:rsidRPr="00FF3553">
        <w:t xml:space="preserve"> provide opportunities for research, collaboration, and innovation</w:t>
      </w:r>
      <w:r>
        <w:t xml:space="preserve"> across the campus and in the community</w:t>
      </w:r>
      <w:r w:rsidRPr="00FF3553">
        <w:t xml:space="preserve">. </w:t>
      </w:r>
      <w:r w:rsidR="004B247D">
        <w:t>The Libraries</w:t>
      </w:r>
      <w:r w:rsidR="00500261">
        <w:t xml:space="preserve"> strive to</w:t>
      </w:r>
      <w:r w:rsidR="004B247D">
        <w:t xml:space="preserve"> </w:t>
      </w:r>
      <w:r>
        <w:t>provide</w:t>
      </w:r>
      <w:r w:rsidRPr="00FF3553">
        <w:t xml:space="preserve"> seamless access to resources and </w:t>
      </w:r>
      <w:r>
        <w:t xml:space="preserve">cultivate </w:t>
      </w:r>
      <w:r w:rsidRPr="00FF3553">
        <w:t>a culture of accommodation</w:t>
      </w:r>
      <w:r w:rsidR="004B247D">
        <w:t>, support, and collaboration. Library staff and faculty are</w:t>
      </w:r>
      <w:r w:rsidR="00462670">
        <w:t xml:space="preserve"> well-respected on campus and </w:t>
      </w:r>
      <w:r>
        <w:t xml:space="preserve">have </w:t>
      </w:r>
      <w:r w:rsidR="00462670">
        <w:t xml:space="preserve">strong relationships with students, faculty, </w:t>
      </w:r>
      <w:r w:rsidR="004B247D">
        <w:t>administrators</w:t>
      </w:r>
      <w:r w:rsidR="00462670">
        <w:t xml:space="preserve">, </w:t>
      </w:r>
      <w:r w:rsidR="004B247D">
        <w:t xml:space="preserve">and </w:t>
      </w:r>
      <w:r w:rsidR="00462670">
        <w:t xml:space="preserve">staff. </w:t>
      </w:r>
    </w:p>
    <w:p w14:paraId="6BFDE6D8" w14:textId="77777777" w:rsidR="004B247D" w:rsidRDefault="004B247D" w:rsidP="00170F88"/>
    <w:p w14:paraId="53404BDC" w14:textId="359DD179" w:rsidR="00FF3553" w:rsidRDefault="004B247D" w:rsidP="00170F88">
      <w:r>
        <w:t>The Libraries</w:t>
      </w:r>
      <w:r w:rsidR="00462670">
        <w:t xml:space="preserve"> recently c</w:t>
      </w:r>
      <w:r w:rsidR="00170F88">
        <w:t>onducted a self-study and</w:t>
      </w:r>
      <w:r w:rsidR="0097670D">
        <w:t xml:space="preserve">, in </w:t>
      </w:r>
      <w:r w:rsidR="001C2193">
        <w:t>alignment</w:t>
      </w:r>
      <w:r w:rsidR="0097670D">
        <w:t xml:space="preserve"> with The Furman Advantage, </w:t>
      </w:r>
      <w:r w:rsidR="00170F88">
        <w:t>hosted a team of external reviewers</w:t>
      </w:r>
      <w:r w:rsidR="0097670D">
        <w:t xml:space="preserve"> in early 2019</w:t>
      </w:r>
      <w:r w:rsidR="00170F88">
        <w:t xml:space="preserve">. </w:t>
      </w:r>
      <w:r>
        <w:t>This</w:t>
      </w:r>
      <w:r w:rsidR="00462670">
        <w:t xml:space="preserve"> work </w:t>
      </w:r>
      <w:r>
        <w:t>not only reinforced</w:t>
      </w:r>
      <w:r w:rsidR="00462670">
        <w:t xml:space="preserve"> the value that the Libraries bring to campus, but also </w:t>
      </w:r>
      <w:r w:rsidR="00245691">
        <w:t xml:space="preserve">recommended the following </w:t>
      </w:r>
      <w:r w:rsidR="005626E8">
        <w:t xml:space="preserve">strategic </w:t>
      </w:r>
      <w:r w:rsidR="00245691">
        <w:t>priorities</w:t>
      </w:r>
      <w:r w:rsidR="00CD5C1F">
        <w:t>:</w:t>
      </w:r>
    </w:p>
    <w:p w14:paraId="63CAD692" w14:textId="6D37FD58" w:rsidR="00170F88" w:rsidRPr="002B059F" w:rsidRDefault="00170F88" w:rsidP="00170F88">
      <w:pPr>
        <w:spacing w:after="0"/>
        <w:rPr>
          <w:rFonts w:eastAsia="Times New Roman"/>
          <w:szCs w:val="24"/>
        </w:rPr>
      </w:pPr>
    </w:p>
    <w:p w14:paraId="77967FD8" w14:textId="77777777" w:rsidR="00170F88" w:rsidRPr="004B247D" w:rsidRDefault="00170F88" w:rsidP="004B247D">
      <w:pPr>
        <w:pStyle w:val="ListParagraph"/>
        <w:numPr>
          <w:ilvl w:val="0"/>
          <w:numId w:val="2"/>
        </w:numPr>
        <w:spacing w:after="0"/>
        <w:rPr>
          <w:szCs w:val="24"/>
        </w:rPr>
      </w:pPr>
      <w:r w:rsidRPr="004B247D">
        <w:rPr>
          <w:rFonts w:cs="Arial"/>
          <w:b/>
          <w:bCs/>
          <w:color w:val="000000"/>
          <w:szCs w:val="24"/>
        </w:rPr>
        <w:t>Diversity, Equity, and Inclusion</w:t>
      </w:r>
    </w:p>
    <w:p w14:paraId="63B37562" w14:textId="579FFBD0" w:rsidR="00170F88" w:rsidRPr="004B247D" w:rsidRDefault="00462670" w:rsidP="00500261">
      <w:pPr>
        <w:spacing w:after="0"/>
        <w:ind w:left="720"/>
        <w:rPr>
          <w:szCs w:val="24"/>
        </w:rPr>
      </w:pPr>
      <w:r w:rsidRPr="004B247D">
        <w:rPr>
          <w:rFonts w:cs="Arial"/>
          <w:color w:val="000000"/>
          <w:szCs w:val="24"/>
        </w:rPr>
        <w:t xml:space="preserve">The </w:t>
      </w:r>
      <w:r w:rsidR="00F86A95">
        <w:rPr>
          <w:rFonts w:cs="Arial"/>
          <w:color w:val="000000"/>
          <w:szCs w:val="24"/>
        </w:rPr>
        <w:t xml:space="preserve">Libraries engage in many </w:t>
      </w:r>
      <w:r w:rsidRPr="004B247D">
        <w:rPr>
          <w:rFonts w:cs="Arial"/>
          <w:color w:val="000000"/>
          <w:szCs w:val="24"/>
        </w:rPr>
        <w:t xml:space="preserve">diversity, equity, and inclusion (DEI) projects, but </w:t>
      </w:r>
      <w:r w:rsidR="001C2193">
        <w:rPr>
          <w:rFonts w:cs="Arial"/>
          <w:color w:val="000000"/>
          <w:szCs w:val="24"/>
        </w:rPr>
        <w:t>these</w:t>
      </w:r>
      <w:r w:rsidRPr="004B247D">
        <w:rPr>
          <w:rFonts w:cs="Arial"/>
          <w:color w:val="000000"/>
          <w:szCs w:val="24"/>
        </w:rPr>
        <w:t xml:space="preserve"> efforts </w:t>
      </w:r>
      <w:r w:rsidR="004D4E94">
        <w:rPr>
          <w:rFonts w:cs="Arial"/>
          <w:color w:val="000000"/>
          <w:szCs w:val="24"/>
        </w:rPr>
        <w:t>require</w:t>
      </w:r>
      <w:r w:rsidR="00907261">
        <w:rPr>
          <w:rFonts w:cs="Arial"/>
          <w:color w:val="000000"/>
          <w:szCs w:val="24"/>
        </w:rPr>
        <w:t xml:space="preserve"> more</w:t>
      </w:r>
      <w:r w:rsidR="004D4E94">
        <w:rPr>
          <w:rFonts w:cs="Arial"/>
          <w:color w:val="000000"/>
          <w:szCs w:val="24"/>
        </w:rPr>
        <w:t xml:space="preserve"> strategic focus. The Libraries </w:t>
      </w:r>
      <w:r w:rsidR="00907261">
        <w:rPr>
          <w:rFonts w:cs="Arial"/>
          <w:color w:val="000000"/>
          <w:szCs w:val="24"/>
        </w:rPr>
        <w:t>must</w:t>
      </w:r>
      <w:r w:rsidRPr="004B247D">
        <w:rPr>
          <w:rFonts w:cs="Arial"/>
          <w:color w:val="000000"/>
          <w:szCs w:val="24"/>
        </w:rPr>
        <w:t xml:space="preserve"> develop a diversity strategic plan</w:t>
      </w:r>
      <w:r w:rsidR="004D4E94">
        <w:rPr>
          <w:rFonts w:cs="Arial"/>
          <w:color w:val="000000"/>
          <w:szCs w:val="24"/>
        </w:rPr>
        <w:t xml:space="preserve"> to</w:t>
      </w:r>
      <w:r w:rsidR="00907261">
        <w:rPr>
          <w:rFonts w:cs="Arial"/>
          <w:color w:val="000000"/>
          <w:szCs w:val="24"/>
        </w:rPr>
        <w:t xml:space="preserve"> position themselves </w:t>
      </w:r>
      <w:r w:rsidRPr="004B247D">
        <w:rPr>
          <w:rFonts w:cs="Arial"/>
          <w:color w:val="000000"/>
          <w:szCs w:val="24"/>
        </w:rPr>
        <w:t xml:space="preserve">as a campus leader for </w:t>
      </w:r>
      <w:r w:rsidR="00907261">
        <w:rPr>
          <w:rFonts w:cs="Arial"/>
          <w:color w:val="000000"/>
          <w:szCs w:val="24"/>
        </w:rPr>
        <w:t xml:space="preserve">advancing </w:t>
      </w:r>
      <w:r w:rsidRPr="004B247D">
        <w:rPr>
          <w:rFonts w:cs="Arial"/>
          <w:color w:val="000000"/>
          <w:szCs w:val="24"/>
        </w:rPr>
        <w:t>Furman’s DEI aspirations.</w:t>
      </w:r>
    </w:p>
    <w:p w14:paraId="76AB0A70" w14:textId="77777777" w:rsidR="00170F88" w:rsidRPr="002B059F" w:rsidRDefault="00170F88" w:rsidP="00170F88">
      <w:pPr>
        <w:spacing w:after="0"/>
        <w:rPr>
          <w:rFonts w:eastAsia="Times New Roman"/>
          <w:szCs w:val="24"/>
        </w:rPr>
      </w:pPr>
    </w:p>
    <w:p w14:paraId="1ABC62BA" w14:textId="41654215" w:rsidR="00170F88" w:rsidRPr="004B247D" w:rsidRDefault="00170F88" w:rsidP="004B247D">
      <w:pPr>
        <w:pStyle w:val="ListParagraph"/>
        <w:numPr>
          <w:ilvl w:val="0"/>
          <w:numId w:val="2"/>
        </w:numPr>
        <w:spacing w:after="0"/>
        <w:rPr>
          <w:szCs w:val="24"/>
        </w:rPr>
      </w:pPr>
      <w:r w:rsidRPr="004B247D">
        <w:rPr>
          <w:rFonts w:cs="Arial"/>
          <w:b/>
          <w:bCs/>
          <w:color w:val="000000"/>
          <w:szCs w:val="24"/>
        </w:rPr>
        <w:t>Digital Scholarship</w:t>
      </w:r>
    </w:p>
    <w:p w14:paraId="48242CBF" w14:textId="33449694" w:rsidR="00170F88" w:rsidRPr="004B247D" w:rsidRDefault="00462670" w:rsidP="00500261">
      <w:pPr>
        <w:spacing w:after="0"/>
        <w:ind w:left="720"/>
        <w:rPr>
          <w:szCs w:val="24"/>
        </w:rPr>
      </w:pPr>
      <w:r w:rsidRPr="004B247D">
        <w:rPr>
          <w:rFonts w:cs="Arial"/>
          <w:color w:val="000000"/>
          <w:szCs w:val="24"/>
        </w:rPr>
        <w:lastRenderedPageBreak/>
        <w:t>T</w:t>
      </w:r>
      <w:r w:rsidR="00170F88" w:rsidRPr="004B247D">
        <w:rPr>
          <w:rFonts w:cs="Arial"/>
          <w:color w:val="000000"/>
          <w:szCs w:val="24"/>
        </w:rPr>
        <w:t>he</w:t>
      </w:r>
      <w:r w:rsidRPr="004B247D">
        <w:rPr>
          <w:rFonts w:cs="Arial"/>
          <w:color w:val="000000"/>
          <w:szCs w:val="24"/>
        </w:rPr>
        <w:t xml:space="preserve">re is </w:t>
      </w:r>
      <w:r w:rsidR="002C446B">
        <w:rPr>
          <w:rFonts w:cs="Arial"/>
          <w:color w:val="000000"/>
          <w:szCs w:val="24"/>
        </w:rPr>
        <w:t xml:space="preserve">growing </w:t>
      </w:r>
      <w:r w:rsidRPr="004B247D">
        <w:rPr>
          <w:rFonts w:cs="Arial"/>
          <w:color w:val="000000"/>
          <w:szCs w:val="24"/>
        </w:rPr>
        <w:t>interest</w:t>
      </w:r>
      <w:r w:rsidR="00170F88" w:rsidRPr="004B247D">
        <w:rPr>
          <w:rFonts w:cs="Arial"/>
          <w:color w:val="000000"/>
          <w:szCs w:val="24"/>
        </w:rPr>
        <w:t xml:space="preserve"> among the faculty and administration</w:t>
      </w:r>
      <w:r w:rsidRPr="004B247D">
        <w:rPr>
          <w:rFonts w:cs="Arial"/>
          <w:color w:val="000000"/>
          <w:szCs w:val="24"/>
        </w:rPr>
        <w:t xml:space="preserve"> for centralized support of digital scholarship projects. </w:t>
      </w:r>
      <w:r w:rsidR="002C446B">
        <w:rPr>
          <w:rFonts w:cs="Arial"/>
          <w:color w:val="000000"/>
          <w:szCs w:val="24"/>
        </w:rPr>
        <w:t>The Libraries have the potential to</w:t>
      </w:r>
      <w:r w:rsidRPr="004B247D">
        <w:rPr>
          <w:rFonts w:cs="Arial"/>
          <w:color w:val="000000"/>
          <w:szCs w:val="24"/>
        </w:rPr>
        <w:t xml:space="preserve"> draw upon their expertise and collaborative spirit to </w:t>
      </w:r>
      <w:r w:rsidR="00AB4DAF">
        <w:rPr>
          <w:rFonts w:cs="Arial"/>
          <w:color w:val="000000"/>
          <w:szCs w:val="24"/>
        </w:rPr>
        <w:t>serve</w:t>
      </w:r>
      <w:r w:rsidR="00170F88" w:rsidRPr="004B247D">
        <w:rPr>
          <w:rFonts w:cs="Arial"/>
          <w:color w:val="000000"/>
          <w:szCs w:val="24"/>
        </w:rPr>
        <w:t xml:space="preserve"> as an essential component </w:t>
      </w:r>
      <w:r w:rsidRPr="004B247D">
        <w:rPr>
          <w:rFonts w:cs="Arial"/>
          <w:color w:val="000000"/>
          <w:szCs w:val="24"/>
        </w:rPr>
        <w:t>in a campus digital scholarship program</w:t>
      </w:r>
      <w:r w:rsidR="00170F88" w:rsidRPr="004B247D">
        <w:rPr>
          <w:rFonts w:cs="Arial"/>
          <w:color w:val="000000"/>
          <w:szCs w:val="24"/>
        </w:rPr>
        <w:t xml:space="preserve">. </w:t>
      </w:r>
    </w:p>
    <w:p w14:paraId="2ED5778D" w14:textId="77777777" w:rsidR="00170F88" w:rsidRPr="002B059F" w:rsidRDefault="00170F88" w:rsidP="00170F88">
      <w:pPr>
        <w:spacing w:after="0"/>
        <w:rPr>
          <w:rFonts w:eastAsia="Times New Roman"/>
          <w:szCs w:val="24"/>
        </w:rPr>
      </w:pPr>
    </w:p>
    <w:p w14:paraId="4E581FBC" w14:textId="69D460CA" w:rsidR="00170F88" w:rsidRPr="004B247D" w:rsidRDefault="00364858" w:rsidP="004B247D">
      <w:pPr>
        <w:pStyle w:val="ListParagraph"/>
        <w:numPr>
          <w:ilvl w:val="0"/>
          <w:numId w:val="2"/>
        </w:numPr>
        <w:spacing w:after="0"/>
        <w:rPr>
          <w:szCs w:val="24"/>
        </w:rPr>
      </w:pPr>
      <w:r>
        <w:rPr>
          <w:rFonts w:cs="Arial"/>
          <w:b/>
          <w:bCs/>
          <w:color w:val="000000"/>
          <w:szCs w:val="24"/>
        </w:rPr>
        <w:t>Reframe Duke Library as</w:t>
      </w:r>
      <w:r w:rsidR="004B247D" w:rsidRPr="004B247D">
        <w:rPr>
          <w:rFonts w:cs="Arial"/>
          <w:b/>
          <w:bCs/>
          <w:color w:val="000000"/>
          <w:szCs w:val="24"/>
        </w:rPr>
        <w:t xml:space="preserve"> an Academic C</w:t>
      </w:r>
      <w:r w:rsidR="00170F88" w:rsidRPr="004B247D">
        <w:rPr>
          <w:rFonts w:cs="Arial"/>
          <w:b/>
          <w:bCs/>
          <w:color w:val="000000"/>
          <w:szCs w:val="24"/>
        </w:rPr>
        <w:t>ommons</w:t>
      </w:r>
    </w:p>
    <w:p w14:paraId="40F98C05" w14:textId="0D733941" w:rsidR="00170F88" w:rsidRDefault="00364858" w:rsidP="00364858">
      <w:pPr>
        <w:spacing w:after="0"/>
        <w:ind w:left="720"/>
        <w:rPr>
          <w:rFonts w:eastAsia="Times New Roman" w:cs="Arial"/>
          <w:color w:val="000000"/>
          <w:szCs w:val="24"/>
        </w:rPr>
      </w:pPr>
      <w:r>
        <w:rPr>
          <w:rFonts w:cs="Arial"/>
          <w:color w:val="000000"/>
          <w:szCs w:val="24"/>
        </w:rPr>
        <w:t>T</w:t>
      </w:r>
      <w:r w:rsidR="00245691">
        <w:rPr>
          <w:rFonts w:cs="Arial"/>
          <w:color w:val="000000"/>
          <w:szCs w:val="24"/>
        </w:rPr>
        <w:t>he Libraries are currently guiding</w:t>
      </w:r>
      <w:r w:rsidR="0035161F" w:rsidRPr="004B247D">
        <w:rPr>
          <w:rFonts w:cs="Arial"/>
          <w:color w:val="000000"/>
          <w:szCs w:val="24"/>
        </w:rPr>
        <w:t xml:space="preserve"> </w:t>
      </w:r>
      <w:r w:rsidR="00245691">
        <w:rPr>
          <w:rFonts w:cs="Arial"/>
          <w:color w:val="000000"/>
          <w:szCs w:val="24"/>
        </w:rPr>
        <w:t xml:space="preserve">campus </w:t>
      </w:r>
      <w:r w:rsidR="00170F88" w:rsidRPr="004B247D">
        <w:rPr>
          <w:rFonts w:cs="Arial"/>
          <w:color w:val="000000"/>
          <w:szCs w:val="24"/>
        </w:rPr>
        <w:t>conversation</w:t>
      </w:r>
      <w:r w:rsidR="00A447A4">
        <w:rPr>
          <w:rFonts w:cs="Arial"/>
          <w:color w:val="000000"/>
          <w:szCs w:val="24"/>
        </w:rPr>
        <w:t>s</w:t>
      </w:r>
      <w:r w:rsidR="00170F88" w:rsidRPr="004B247D">
        <w:rPr>
          <w:rFonts w:cs="Arial"/>
          <w:color w:val="000000"/>
          <w:szCs w:val="24"/>
        </w:rPr>
        <w:t xml:space="preserve"> about</w:t>
      </w:r>
      <w:r w:rsidR="00245691">
        <w:rPr>
          <w:rFonts w:cs="Arial"/>
          <w:color w:val="000000"/>
          <w:szCs w:val="24"/>
        </w:rPr>
        <w:t xml:space="preserve"> </w:t>
      </w:r>
      <w:r w:rsidR="001C2214">
        <w:rPr>
          <w:rFonts w:cs="Arial"/>
          <w:color w:val="000000"/>
          <w:szCs w:val="24"/>
        </w:rPr>
        <w:t>re-envisioning the Duke Library as a</w:t>
      </w:r>
      <w:r w:rsidR="001D6E5C">
        <w:rPr>
          <w:rFonts w:cs="Arial"/>
          <w:color w:val="000000"/>
          <w:szCs w:val="24"/>
        </w:rPr>
        <w:t xml:space="preserve">n </w:t>
      </w:r>
      <w:r w:rsidR="001C2214">
        <w:rPr>
          <w:rFonts w:cs="Arial"/>
          <w:color w:val="000000"/>
          <w:szCs w:val="24"/>
        </w:rPr>
        <w:t xml:space="preserve">academic commons to </w:t>
      </w:r>
      <w:r>
        <w:rPr>
          <w:rFonts w:eastAsia="Times New Roman" w:cs="Arial"/>
          <w:color w:val="000000"/>
          <w:szCs w:val="24"/>
        </w:rPr>
        <w:t>leverage</w:t>
      </w:r>
      <w:r w:rsidRPr="002B059F">
        <w:rPr>
          <w:rFonts w:eastAsia="Times New Roman" w:cs="Arial"/>
          <w:color w:val="000000"/>
          <w:szCs w:val="24"/>
        </w:rPr>
        <w:t xml:space="preserve"> </w:t>
      </w:r>
      <w:r>
        <w:rPr>
          <w:rFonts w:eastAsia="Times New Roman" w:cs="Arial"/>
          <w:color w:val="000000"/>
          <w:szCs w:val="24"/>
        </w:rPr>
        <w:t xml:space="preserve">collaborations and </w:t>
      </w:r>
      <w:r w:rsidRPr="002B059F">
        <w:rPr>
          <w:rFonts w:eastAsia="Times New Roman" w:cs="Arial"/>
          <w:color w:val="000000"/>
          <w:szCs w:val="24"/>
        </w:rPr>
        <w:t xml:space="preserve">common goals in support of student </w:t>
      </w:r>
      <w:r>
        <w:rPr>
          <w:rFonts w:eastAsia="Times New Roman" w:cs="Arial"/>
          <w:color w:val="000000"/>
          <w:szCs w:val="24"/>
        </w:rPr>
        <w:t>success.</w:t>
      </w:r>
    </w:p>
    <w:p w14:paraId="2BB466EC" w14:textId="77777777" w:rsidR="00364858" w:rsidRPr="002B059F" w:rsidRDefault="00364858" w:rsidP="00364858">
      <w:pPr>
        <w:spacing w:after="0"/>
        <w:ind w:left="720"/>
        <w:rPr>
          <w:rFonts w:eastAsia="Times New Roman"/>
          <w:szCs w:val="24"/>
        </w:rPr>
      </w:pPr>
    </w:p>
    <w:p w14:paraId="407D6D7D" w14:textId="1082C8B0" w:rsidR="00170F88" w:rsidRPr="004B247D" w:rsidRDefault="004B247D" w:rsidP="004B247D">
      <w:pPr>
        <w:pStyle w:val="ListParagraph"/>
        <w:numPr>
          <w:ilvl w:val="0"/>
          <w:numId w:val="2"/>
        </w:numPr>
        <w:spacing w:after="0"/>
        <w:rPr>
          <w:szCs w:val="24"/>
        </w:rPr>
      </w:pPr>
      <w:r w:rsidRPr="004B247D">
        <w:rPr>
          <w:rFonts w:cs="Arial"/>
          <w:b/>
          <w:bCs/>
          <w:color w:val="000000"/>
          <w:szCs w:val="24"/>
        </w:rPr>
        <w:t>Physical Space</w:t>
      </w:r>
    </w:p>
    <w:p w14:paraId="7CB86649" w14:textId="770FCCD3" w:rsidR="003631EA" w:rsidRDefault="004B247D" w:rsidP="00500261">
      <w:pPr>
        <w:ind w:left="720"/>
        <w:rPr>
          <w:rFonts w:cs="Arial"/>
          <w:color w:val="000000"/>
          <w:szCs w:val="24"/>
        </w:rPr>
      </w:pPr>
      <w:r>
        <w:rPr>
          <w:rFonts w:cs="Arial"/>
          <w:color w:val="000000"/>
          <w:szCs w:val="24"/>
        </w:rPr>
        <w:t xml:space="preserve">Evolving needs of the University and the Libraries are impacting the physical spaces within the Duke, Music, and Science Libraries. The Libraries </w:t>
      </w:r>
      <w:r w:rsidR="00A447A4">
        <w:rPr>
          <w:rFonts w:cs="Arial"/>
          <w:color w:val="000000"/>
          <w:szCs w:val="24"/>
        </w:rPr>
        <w:t>are poised to</w:t>
      </w:r>
      <w:r>
        <w:rPr>
          <w:rFonts w:cs="Arial"/>
          <w:color w:val="000000"/>
          <w:szCs w:val="24"/>
        </w:rPr>
        <w:t xml:space="preserve"> </w:t>
      </w:r>
      <w:r w:rsidR="00364858">
        <w:rPr>
          <w:rFonts w:cs="Arial"/>
          <w:color w:val="000000"/>
          <w:szCs w:val="24"/>
        </w:rPr>
        <w:t>spearhead</w:t>
      </w:r>
      <w:r>
        <w:rPr>
          <w:rFonts w:cs="Arial"/>
          <w:color w:val="000000"/>
          <w:szCs w:val="24"/>
        </w:rPr>
        <w:t xml:space="preserve"> the creation of a strategic space plan to address current and future needs.</w:t>
      </w:r>
    </w:p>
    <w:p w14:paraId="3431C39F" w14:textId="77777777" w:rsidR="00314DA7" w:rsidRDefault="00314DA7" w:rsidP="00500261">
      <w:pPr>
        <w:ind w:left="720"/>
        <w:rPr>
          <w:rFonts w:cs="Arial"/>
          <w:color w:val="000000"/>
          <w:szCs w:val="24"/>
        </w:rPr>
      </w:pPr>
    </w:p>
    <w:p w14:paraId="26E882FD" w14:textId="77777777" w:rsidR="00AA7502" w:rsidRDefault="00AA7502" w:rsidP="00AA7502">
      <w:pPr>
        <w:pStyle w:val="Heading2"/>
      </w:pPr>
      <w:r>
        <w:t>The Ideal Candidate</w:t>
      </w:r>
    </w:p>
    <w:p w14:paraId="40F5E4CC" w14:textId="77777777" w:rsidR="00AA7502" w:rsidRDefault="00AA7502" w:rsidP="00AA7502">
      <w:pPr>
        <w:pStyle w:val="BodyText"/>
        <w:ind w:left="0" w:right="123" w:firstLine="0"/>
      </w:pPr>
      <w:r w:rsidRPr="00A75B96">
        <w:t xml:space="preserve">The </w:t>
      </w:r>
      <w:r>
        <w:t>Director of Libraries will be a</w:t>
      </w:r>
      <w:r w:rsidRPr="00A75B96">
        <w:t xml:space="preserve"> </w:t>
      </w:r>
      <w:r>
        <w:t>dynamic</w:t>
      </w:r>
      <w:r w:rsidRPr="00A75B96">
        <w:t xml:space="preserve"> leader </w:t>
      </w:r>
      <w:r>
        <w:t xml:space="preserve">who is passionate in their support of </w:t>
      </w:r>
      <w:r w:rsidRPr="0028032C">
        <w:t>a personalized educational experience that provides li</w:t>
      </w:r>
      <w:r>
        <w:t>felong value for every Furman student.</w:t>
      </w:r>
    </w:p>
    <w:p w14:paraId="34574B7D" w14:textId="77777777" w:rsidR="00AA7502" w:rsidRDefault="00AA7502" w:rsidP="00AA7502">
      <w:pPr>
        <w:pStyle w:val="BodyText"/>
        <w:ind w:left="0" w:right="123" w:firstLine="0"/>
      </w:pPr>
    </w:p>
    <w:p w14:paraId="13F7CB09" w14:textId="77777777" w:rsidR="00AA7502" w:rsidRDefault="00AA7502" w:rsidP="00AA7502">
      <w:pPr>
        <w:pStyle w:val="BodyText"/>
        <w:ind w:left="0" w:right="123" w:firstLine="0"/>
      </w:pPr>
      <w:r w:rsidRPr="00A75B96">
        <w:t>W</w:t>
      </w:r>
      <w:r>
        <w:t xml:space="preserve">e envision </w:t>
      </w:r>
      <w:r w:rsidRPr="00A75B96">
        <w:t>the successful candidate will b</w:t>
      </w:r>
      <w:r>
        <w:t>e</w:t>
      </w:r>
      <w:r w:rsidRPr="00A75B96">
        <w:t>:</w:t>
      </w:r>
    </w:p>
    <w:p w14:paraId="2434DCD5" w14:textId="1871C256" w:rsidR="00AA7502" w:rsidRDefault="00AA7502" w:rsidP="00BE6A4D">
      <w:pPr>
        <w:pStyle w:val="NoSpacing"/>
        <w:widowControl w:val="0"/>
        <w:numPr>
          <w:ilvl w:val="0"/>
          <w:numId w:val="4"/>
        </w:numPr>
        <w:autoSpaceDE w:val="0"/>
        <w:autoSpaceDN w:val="0"/>
        <w:spacing w:after="0"/>
        <w:rPr>
          <w:szCs w:val="24"/>
        </w:rPr>
      </w:pPr>
      <w:r w:rsidRPr="00D81831">
        <w:rPr>
          <w:szCs w:val="24"/>
        </w:rPr>
        <w:t xml:space="preserve">A confident leader </w:t>
      </w:r>
      <w:r w:rsidR="00CD5C1F">
        <w:rPr>
          <w:szCs w:val="24"/>
        </w:rPr>
        <w:t xml:space="preserve">who will elevate the Libraries to the center of academic life at Furman. </w:t>
      </w:r>
    </w:p>
    <w:p w14:paraId="3A51D7C7" w14:textId="07771CAF" w:rsidR="00CD5C1F" w:rsidRDefault="00CD5C1F" w:rsidP="00CD5C1F">
      <w:pPr>
        <w:pStyle w:val="NoSpacing"/>
        <w:widowControl w:val="0"/>
        <w:numPr>
          <w:ilvl w:val="0"/>
          <w:numId w:val="4"/>
        </w:numPr>
        <w:autoSpaceDE w:val="0"/>
        <w:autoSpaceDN w:val="0"/>
        <w:spacing w:after="0"/>
        <w:rPr>
          <w:szCs w:val="24"/>
        </w:rPr>
      </w:pPr>
      <w:r w:rsidRPr="00D81831">
        <w:rPr>
          <w:szCs w:val="24"/>
        </w:rPr>
        <w:t>A creative thought leader able to inspire change, eager to try new things, and open to failing, adjusting, revising, and trying again.</w:t>
      </w:r>
    </w:p>
    <w:p w14:paraId="11D4D675" w14:textId="77777777" w:rsidR="00CD5C1F" w:rsidRDefault="00CD5C1F" w:rsidP="00CD5C1F">
      <w:pPr>
        <w:pStyle w:val="NoSpacing"/>
        <w:widowControl w:val="0"/>
        <w:numPr>
          <w:ilvl w:val="0"/>
          <w:numId w:val="4"/>
        </w:numPr>
        <w:autoSpaceDE w:val="0"/>
        <w:autoSpaceDN w:val="0"/>
        <w:spacing w:after="0"/>
        <w:rPr>
          <w:szCs w:val="24"/>
        </w:rPr>
      </w:pPr>
      <w:r w:rsidRPr="00D81831">
        <w:rPr>
          <w:szCs w:val="24"/>
        </w:rPr>
        <w:t xml:space="preserve">A champion for </w:t>
      </w:r>
      <w:r>
        <w:rPr>
          <w:szCs w:val="24"/>
        </w:rPr>
        <w:t xml:space="preserve">diversity, equity, and </w:t>
      </w:r>
      <w:r w:rsidRPr="00D81831">
        <w:rPr>
          <w:szCs w:val="24"/>
        </w:rPr>
        <w:t xml:space="preserve">inclusion who demonstrates an understanding and appreciation for diversity in library </w:t>
      </w:r>
      <w:r>
        <w:rPr>
          <w:szCs w:val="24"/>
        </w:rPr>
        <w:t>personnel, services, programs, resources, and</w:t>
      </w:r>
      <w:r w:rsidRPr="00D81831">
        <w:rPr>
          <w:szCs w:val="24"/>
        </w:rPr>
        <w:t xml:space="preserve"> in those </w:t>
      </w:r>
      <w:r>
        <w:rPr>
          <w:szCs w:val="24"/>
        </w:rPr>
        <w:t xml:space="preserve">whom </w:t>
      </w:r>
      <w:r w:rsidRPr="00D81831">
        <w:rPr>
          <w:szCs w:val="24"/>
        </w:rPr>
        <w:t>we serve.</w:t>
      </w:r>
    </w:p>
    <w:p w14:paraId="54C54B56" w14:textId="41A3237A" w:rsidR="00BE6A4D" w:rsidRDefault="00CD5C1F" w:rsidP="00CD5C1F">
      <w:pPr>
        <w:pStyle w:val="NoSpacing"/>
        <w:widowControl w:val="0"/>
        <w:numPr>
          <w:ilvl w:val="0"/>
          <w:numId w:val="4"/>
        </w:numPr>
        <w:autoSpaceDE w:val="0"/>
        <w:autoSpaceDN w:val="0"/>
        <w:spacing w:after="0"/>
        <w:rPr>
          <w:szCs w:val="24"/>
        </w:rPr>
      </w:pPr>
      <w:r>
        <w:rPr>
          <w:szCs w:val="24"/>
        </w:rPr>
        <w:t xml:space="preserve">An adept facilitator </w:t>
      </w:r>
      <w:r w:rsidRPr="00BE6A4D">
        <w:rPr>
          <w:szCs w:val="24"/>
        </w:rPr>
        <w:t>with demonstrated experience in building consensus, mentoring, and advocacy.</w:t>
      </w:r>
    </w:p>
    <w:p w14:paraId="1CC6DC90" w14:textId="2AD70B2B" w:rsidR="00AA7502" w:rsidRPr="00D81831" w:rsidRDefault="00AA7502" w:rsidP="00AA7502">
      <w:pPr>
        <w:pStyle w:val="NoSpacing"/>
        <w:widowControl w:val="0"/>
        <w:numPr>
          <w:ilvl w:val="0"/>
          <w:numId w:val="4"/>
        </w:numPr>
        <w:autoSpaceDE w:val="0"/>
        <w:autoSpaceDN w:val="0"/>
        <w:spacing w:after="0"/>
        <w:rPr>
          <w:szCs w:val="24"/>
        </w:rPr>
      </w:pPr>
      <w:r w:rsidRPr="00D81831">
        <w:rPr>
          <w:szCs w:val="24"/>
        </w:rPr>
        <w:t xml:space="preserve">An excellent communicator who </w:t>
      </w:r>
      <w:r>
        <w:rPr>
          <w:szCs w:val="24"/>
        </w:rPr>
        <w:t xml:space="preserve">easily </w:t>
      </w:r>
      <w:r w:rsidRPr="00D81831">
        <w:rPr>
          <w:szCs w:val="24"/>
        </w:rPr>
        <w:t>build</w:t>
      </w:r>
      <w:r>
        <w:rPr>
          <w:szCs w:val="24"/>
        </w:rPr>
        <w:t>s</w:t>
      </w:r>
      <w:r w:rsidRPr="00D81831">
        <w:rPr>
          <w:szCs w:val="24"/>
        </w:rPr>
        <w:t xml:space="preserve"> rapport</w:t>
      </w:r>
      <w:r w:rsidR="00B94ED2">
        <w:rPr>
          <w:szCs w:val="24"/>
        </w:rPr>
        <w:t>,</w:t>
      </w:r>
      <w:r>
        <w:rPr>
          <w:szCs w:val="24"/>
        </w:rPr>
        <w:t xml:space="preserve"> is </w:t>
      </w:r>
      <w:r w:rsidRPr="00D81831">
        <w:rPr>
          <w:szCs w:val="24"/>
        </w:rPr>
        <w:t xml:space="preserve">comfortable </w:t>
      </w:r>
      <w:r>
        <w:rPr>
          <w:szCs w:val="24"/>
        </w:rPr>
        <w:t>communicatin</w:t>
      </w:r>
      <w:r w:rsidRPr="00D81831">
        <w:rPr>
          <w:szCs w:val="24"/>
        </w:rPr>
        <w:t xml:space="preserve">g </w:t>
      </w:r>
      <w:r w:rsidR="00B94ED2">
        <w:rPr>
          <w:szCs w:val="24"/>
        </w:rPr>
        <w:t xml:space="preserve">in multiple mediums, and can clearly articulate the mission, values, and goals of a liberal arts </w:t>
      </w:r>
      <w:r w:rsidR="00907261">
        <w:rPr>
          <w:szCs w:val="24"/>
        </w:rPr>
        <w:t>and sciences university</w:t>
      </w:r>
      <w:r w:rsidRPr="00D81831">
        <w:rPr>
          <w:szCs w:val="24"/>
        </w:rPr>
        <w:t>.</w:t>
      </w:r>
    </w:p>
    <w:p w14:paraId="351919C3" w14:textId="4F125C91" w:rsidR="00CD5C1F" w:rsidRPr="00D81831" w:rsidRDefault="00CD5C1F" w:rsidP="00CD5C1F">
      <w:pPr>
        <w:pStyle w:val="NoSpacing"/>
        <w:widowControl w:val="0"/>
        <w:numPr>
          <w:ilvl w:val="0"/>
          <w:numId w:val="4"/>
        </w:numPr>
        <w:autoSpaceDE w:val="0"/>
        <w:autoSpaceDN w:val="0"/>
        <w:spacing w:after="0"/>
        <w:rPr>
          <w:szCs w:val="24"/>
        </w:rPr>
      </w:pPr>
      <w:r w:rsidRPr="00D81831">
        <w:rPr>
          <w:szCs w:val="24"/>
        </w:rPr>
        <w:t>An accomplished manager who is diplomatic, fair, willing to compromise, and transparent in decision-making.</w:t>
      </w:r>
    </w:p>
    <w:p w14:paraId="1DC26F80" w14:textId="77777777" w:rsidR="00AA7502" w:rsidRDefault="00AA7502" w:rsidP="00AA7502">
      <w:pPr>
        <w:pStyle w:val="NoSpacing"/>
        <w:widowControl w:val="0"/>
        <w:numPr>
          <w:ilvl w:val="0"/>
          <w:numId w:val="4"/>
        </w:numPr>
        <w:autoSpaceDE w:val="0"/>
        <w:autoSpaceDN w:val="0"/>
        <w:spacing w:after="0"/>
        <w:rPr>
          <w:szCs w:val="24"/>
        </w:rPr>
      </w:pPr>
      <w:r w:rsidRPr="00D81831">
        <w:rPr>
          <w:szCs w:val="24"/>
        </w:rPr>
        <w:t>A scholar professionally active at the national level, with vision and interests that extend beyond our campus.</w:t>
      </w:r>
    </w:p>
    <w:p w14:paraId="473C411D" w14:textId="77777777" w:rsidR="00AA7502" w:rsidRDefault="00AA7502" w:rsidP="00AA7502">
      <w:pPr>
        <w:pStyle w:val="NoSpacing"/>
        <w:rPr>
          <w:szCs w:val="24"/>
        </w:rPr>
      </w:pPr>
    </w:p>
    <w:p w14:paraId="6D9AD78A" w14:textId="77777777" w:rsidR="00AA7502" w:rsidRDefault="00AA7502" w:rsidP="00AA7502">
      <w:pPr>
        <w:pStyle w:val="NoSpacing"/>
        <w:rPr>
          <w:szCs w:val="24"/>
        </w:rPr>
      </w:pPr>
      <w:r>
        <w:rPr>
          <w:szCs w:val="24"/>
        </w:rPr>
        <w:t>Preferred qualities include:</w:t>
      </w:r>
    </w:p>
    <w:p w14:paraId="3C165568" w14:textId="77777777" w:rsidR="00AA7502" w:rsidRDefault="00AA7502" w:rsidP="00AA7502">
      <w:pPr>
        <w:pStyle w:val="ListParagraph"/>
        <w:widowControl w:val="0"/>
        <w:numPr>
          <w:ilvl w:val="0"/>
          <w:numId w:val="3"/>
        </w:numPr>
        <w:autoSpaceDE w:val="0"/>
        <w:autoSpaceDN w:val="0"/>
        <w:spacing w:after="0"/>
        <w:contextualSpacing w:val="0"/>
      </w:pPr>
      <w:r w:rsidRPr="00AC5C97">
        <w:t>Substantial experience in library le</w:t>
      </w:r>
      <w:r>
        <w:t xml:space="preserve">adership and proven capacity to </w:t>
      </w:r>
      <w:r w:rsidRPr="00AC5C97">
        <w:t>develop and sustain relationships with students, faculty, staff, administrators, and donors.</w:t>
      </w:r>
    </w:p>
    <w:p w14:paraId="3FD74E73" w14:textId="77777777" w:rsidR="00AA7502" w:rsidRPr="00946D0D" w:rsidRDefault="00AA7502" w:rsidP="00AA7502">
      <w:pPr>
        <w:pStyle w:val="ListParagraph"/>
        <w:widowControl w:val="0"/>
        <w:numPr>
          <w:ilvl w:val="0"/>
          <w:numId w:val="3"/>
        </w:numPr>
        <w:autoSpaceDE w:val="0"/>
        <w:autoSpaceDN w:val="0"/>
        <w:spacing w:after="0"/>
        <w:contextualSpacing w:val="0"/>
        <w:rPr>
          <w:szCs w:val="24"/>
        </w:rPr>
      </w:pPr>
      <w:r w:rsidRPr="00946D0D">
        <w:rPr>
          <w:szCs w:val="24"/>
        </w:rPr>
        <w:t xml:space="preserve">A successful track record of building diverse and inclusive programming, services, </w:t>
      </w:r>
      <w:r w:rsidRPr="00946D0D">
        <w:rPr>
          <w:szCs w:val="24"/>
        </w:rPr>
        <w:lastRenderedPageBreak/>
        <w:t>initiatives, and</w:t>
      </w:r>
      <w:r>
        <w:rPr>
          <w:szCs w:val="24"/>
        </w:rPr>
        <w:t>/or</w:t>
      </w:r>
      <w:r w:rsidRPr="00946D0D">
        <w:rPr>
          <w:szCs w:val="24"/>
        </w:rPr>
        <w:t xml:space="preserve"> personnel.</w:t>
      </w:r>
    </w:p>
    <w:p w14:paraId="41E9592F" w14:textId="6AAE8F52" w:rsidR="00AA7502" w:rsidRDefault="00AA7502" w:rsidP="00AA7502">
      <w:pPr>
        <w:pStyle w:val="ListParagraph"/>
        <w:widowControl w:val="0"/>
        <w:numPr>
          <w:ilvl w:val="0"/>
          <w:numId w:val="3"/>
        </w:numPr>
        <w:tabs>
          <w:tab w:val="left" w:pos="859"/>
          <w:tab w:val="left" w:pos="860"/>
        </w:tabs>
        <w:autoSpaceDE w:val="0"/>
        <w:autoSpaceDN w:val="0"/>
        <w:spacing w:after="0" w:line="305" w:lineRule="exact"/>
        <w:contextualSpacing w:val="0"/>
      </w:pPr>
      <w:r>
        <w:t>Demonstrated effectiveness in developing and implementing new initiatives with willing support from a community of stakeholders.</w:t>
      </w:r>
    </w:p>
    <w:p w14:paraId="300F3DE3" w14:textId="77777777" w:rsidR="00AA7502" w:rsidRPr="00946D0D" w:rsidRDefault="00AA7502" w:rsidP="00AA7502">
      <w:pPr>
        <w:pStyle w:val="ListParagraph"/>
        <w:widowControl w:val="0"/>
        <w:numPr>
          <w:ilvl w:val="0"/>
          <w:numId w:val="3"/>
        </w:numPr>
        <w:tabs>
          <w:tab w:val="left" w:pos="859"/>
          <w:tab w:val="left" w:pos="860"/>
        </w:tabs>
        <w:autoSpaceDE w:val="0"/>
        <w:autoSpaceDN w:val="0"/>
        <w:spacing w:after="0" w:line="242" w:lineRule="auto"/>
        <w:ind w:right="115"/>
        <w:contextualSpacing w:val="0"/>
      </w:pPr>
      <w:r>
        <w:t>Knowledge of</w:t>
      </w:r>
      <w:r w:rsidRPr="00946D0D">
        <w:t xml:space="preserve"> digital scholarship, scholarly communication, and research support.</w:t>
      </w:r>
    </w:p>
    <w:p w14:paraId="53C5F0D3" w14:textId="77777777" w:rsidR="00AA7502" w:rsidRPr="00D81831" w:rsidRDefault="00AA7502" w:rsidP="00AA7502">
      <w:pPr>
        <w:pStyle w:val="NoSpacing"/>
        <w:rPr>
          <w:szCs w:val="24"/>
        </w:rPr>
      </w:pPr>
    </w:p>
    <w:p w14:paraId="5874E49E" w14:textId="77777777" w:rsidR="00272E49" w:rsidRDefault="00272E49" w:rsidP="00272E49">
      <w:pPr>
        <w:pStyle w:val="Heading2"/>
      </w:pPr>
      <w:r>
        <w:t>Job Responsibilities</w:t>
      </w:r>
    </w:p>
    <w:p w14:paraId="177371F2" w14:textId="0DE93155" w:rsidR="00272E49" w:rsidRPr="0050193B" w:rsidRDefault="00272E49" w:rsidP="00272E49">
      <w:pPr>
        <w:pStyle w:val="NoSpacing"/>
        <w:widowControl w:val="0"/>
        <w:numPr>
          <w:ilvl w:val="0"/>
          <w:numId w:val="5"/>
        </w:numPr>
        <w:autoSpaceDE w:val="0"/>
        <w:autoSpaceDN w:val="0"/>
        <w:spacing w:after="0"/>
        <w:rPr>
          <w:szCs w:val="24"/>
        </w:rPr>
      </w:pPr>
      <w:r w:rsidRPr="0050193B">
        <w:rPr>
          <w:szCs w:val="24"/>
        </w:rPr>
        <w:t>Articulate</w:t>
      </w:r>
      <w:r>
        <w:rPr>
          <w:szCs w:val="24"/>
        </w:rPr>
        <w:t>s</w:t>
      </w:r>
      <w:r w:rsidRPr="0050193B">
        <w:rPr>
          <w:szCs w:val="24"/>
        </w:rPr>
        <w:t xml:space="preserve"> and execute</w:t>
      </w:r>
      <w:r>
        <w:rPr>
          <w:szCs w:val="24"/>
        </w:rPr>
        <w:t>s</w:t>
      </w:r>
      <w:r w:rsidRPr="0050193B">
        <w:rPr>
          <w:szCs w:val="24"/>
        </w:rPr>
        <w:t xml:space="preserve"> a clear vision for the Libraries</w:t>
      </w:r>
      <w:r>
        <w:rPr>
          <w:szCs w:val="24"/>
        </w:rPr>
        <w:t xml:space="preserve">; demonstrates a strong commitment to the role of the Libraries as </w:t>
      </w:r>
      <w:r w:rsidR="00907261">
        <w:rPr>
          <w:szCs w:val="24"/>
        </w:rPr>
        <w:t xml:space="preserve">campus </w:t>
      </w:r>
      <w:r>
        <w:rPr>
          <w:szCs w:val="24"/>
        </w:rPr>
        <w:t>leaders and central to The Furman Advantage</w:t>
      </w:r>
      <w:r w:rsidRPr="0050193B">
        <w:rPr>
          <w:szCs w:val="24"/>
        </w:rPr>
        <w:t>.</w:t>
      </w:r>
    </w:p>
    <w:p w14:paraId="42E6FDA5" w14:textId="124D93A0" w:rsidR="00272E49" w:rsidRDefault="00272E49" w:rsidP="00272E49">
      <w:pPr>
        <w:pStyle w:val="NoSpacing"/>
        <w:widowControl w:val="0"/>
        <w:numPr>
          <w:ilvl w:val="0"/>
          <w:numId w:val="5"/>
        </w:numPr>
        <w:autoSpaceDE w:val="0"/>
        <w:autoSpaceDN w:val="0"/>
        <w:spacing w:after="0"/>
        <w:rPr>
          <w:szCs w:val="24"/>
        </w:rPr>
      </w:pPr>
      <w:r w:rsidRPr="0050193B">
        <w:rPr>
          <w:szCs w:val="24"/>
        </w:rPr>
        <w:t>Strategically direct</w:t>
      </w:r>
      <w:r>
        <w:rPr>
          <w:szCs w:val="24"/>
        </w:rPr>
        <w:t>s</w:t>
      </w:r>
      <w:r w:rsidRPr="0050193B">
        <w:rPr>
          <w:szCs w:val="24"/>
        </w:rPr>
        <w:t xml:space="preserve"> all </w:t>
      </w:r>
      <w:r>
        <w:rPr>
          <w:szCs w:val="24"/>
        </w:rPr>
        <w:t>areas of library administration</w:t>
      </w:r>
      <w:r w:rsidRPr="0050193B">
        <w:rPr>
          <w:szCs w:val="24"/>
        </w:rPr>
        <w:t xml:space="preserve"> including the effective management of fiscal, human, and physical resources</w:t>
      </w:r>
      <w:r>
        <w:rPr>
          <w:szCs w:val="24"/>
        </w:rPr>
        <w:t xml:space="preserve"> as well as policy and program development, strategic and long-term planning, and development of collaborative and consortial relationships.</w:t>
      </w:r>
    </w:p>
    <w:p w14:paraId="3D87A3CF" w14:textId="77777777" w:rsidR="00907261" w:rsidRDefault="00907261" w:rsidP="00907261">
      <w:pPr>
        <w:pStyle w:val="NoSpacing"/>
        <w:widowControl w:val="0"/>
        <w:numPr>
          <w:ilvl w:val="0"/>
          <w:numId w:val="5"/>
        </w:numPr>
        <w:autoSpaceDE w:val="0"/>
        <w:autoSpaceDN w:val="0"/>
        <w:spacing w:after="0"/>
        <w:rPr>
          <w:szCs w:val="24"/>
        </w:rPr>
      </w:pPr>
      <w:r>
        <w:rPr>
          <w:szCs w:val="24"/>
        </w:rPr>
        <w:t>Envisions and implements strategic goals and priorities for diversity, equity, and inclusion throughout the Libraries in alignment with the University’s goals.</w:t>
      </w:r>
    </w:p>
    <w:p w14:paraId="329D8DA4" w14:textId="77777777" w:rsidR="00272E49" w:rsidRDefault="00272E49" w:rsidP="00272E49">
      <w:pPr>
        <w:pStyle w:val="NoSpacing"/>
        <w:widowControl w:val="0"/>
        <w:numPr>
          <w:ilvl w:val="0"/>
          <w:numId w:val="5"/>
        </w:numPr>
        <w:autoSpaceDE w:val="0"/>
        <w:autoSpaceDN w:val="0"/>
        <w:spacing w:after="0"/>
        <w:rPr>
          <w:szCs w:val="24"/>
        </w:rPr>
      </w:pPr>
      <w:r w:rsidRPr="0050193B">
        <w:rPr>
          <w:szCs w:val="24"/>
        </w:rPr>
        <w:t>Advocate</w:t>
      </w:r>
      <w:r>
        <w:rPr>
          <w:szCs w:val="24"/>
        </w:rPr>
        <w:t xml:space="preserve">s </w:t>
      </w:r>
      <w:r w:rsidRPr="0050193B">
        <w:rPr>
          <w:szCs w:val="24"/>
        </w:rPr>
        <w:t>for the Libraries and library staff/faculty</w:t>
      </w:r>
      <w:r>
        <w:rPr>
          <w:szCs w:val="24"/>
        </w:rPr>
        <w:t>, and</w:t>
      </w:r>
      <w:r w:rsidRPr="0050193B">
        <w:rPr>
          <w:szCs w:val="24"/>
        </w:rPr>
        <w:t xml:space="preserve"> ensure</w:t>
      </w:r>
      <w:r>
        <w:rPr>
          <w:szCs w:val="24"/>
        </w:rPr>
        <w:t>s</w:t>
      </w:r>
      <w:r w:rsidRPr="0050193B">
        <w:rPr>
          <w:szCs w:val="24"/>
        </w:rPr>
        <w:t xml:space="preserve"> decisions impacting the Libraries are made in consultation with </w:t>
      </w:r>
      <w:r>
        <w:rPr>
          <w:szCs w:val="24"/>
        </w:rPr>
        <w:t>relevant stakeholders.</w:t>
      </w:r>
    </w:p>
    <w:p w14:paraId="45B63F4E" w14:textId="77777777" w:rsidR="00272E49" w:rsidRPr="0050193B" w:rsidRDefault="00272E49" w:rsidP="00272E49">
      <w:pPr>
        <w:pStyle w:val="NoSpacing"/>
        <w:widowControl w:val="0"/>
        <w:numPr>
          <w:ilvl w:val="0"/>
          <w:numId w:val="5"/>
        </w:numPr>
        <w:autoSpaceDE w:val="0"/>
        <w:autoSpaceDN w:val="0"/>
        <w:spacing w:after="0"/>
        <w:rPr>
          <w:szCs w:val="24"/>
        </w:rPr>
      </w:pPr>
      <w:r>
        <w:rPr>
          <w:szCs w:val="24"/>
        </w:rPr>
        <w:t>Supports the Libraries’ tradition of</w:t>
      </w:r>
      <w:r w:rsidRPr="0050193B">
        <w:rPr>
          <w:szCs w:val="24"/>
        </w:rPr>
        <w:t xml:space="preserve"> </w:t>
      </w:r>
      <w:r>
        <w:rPr>
          <w:szCs w:val="24"/>
        </w:rPr>
        <w:t xml:space="preserve">an open, collegial, and inclusive work environment that values professional growth for all library personnel. </w:t>
      </w:r>
    </w:p>
    <w:p w14:paraId="7BA76920" w14:textId="77777777" w:rsidR="00272E49" w:rsidRDefault="00272E49" w:rsidP="00272E49">
      <w:pPr>
        <w:pStyle w:val="NoSpacing"/>
        <w:widowControl w:val="0"/>
        <w:numPr>
          <w:ilvl w:val="0"/>
          <w:numId w:val="5"/>
        </w:numPr>
        <w:autoSpaceDE w:val="0"/>
        <w:autoSpaceDN w:val="0"/>
        <w:spacing w:after="0"/>
        <w:rPr>
          <w:szCs w:val="24"/>
        </w:rPr>
      </w:pPr>
      <w:r>
        <w:rPr>
          <w:szCs w:val="24"/>
        </w:rPr>
        <w:t xml:space="preserve">Establishes </w:t>
      </w:r>
      <w:r w:rsidRPr="0050193B">
        <w:rPr>
          <w:szCs w:val="24"/>
        </w:rPr>
        <w:t>frequent and transparent communication within the Libraries</w:t>
      </w:r>
      <w:r>
        <w:rPr>
          <w:szCs w:val="24"/>
        </w:rPr>
        <w:t>, with administrators and colleagues across campus, and with the larger community.</w:t>
      </w:r>
    </w:p>
    <w:p w14:paraId="6078F000" w14:textId="7A8C5359" w:rsidR="00272E49" w:rsidRDefault="00272E49" w:rsidP="00272E49">
      <w:pPr>
        <w:pStyle w:val="NoSpacing"/>
        <w:widowControl w:val="0"/>
        <w:numPr>
          <w:ilvl w:val="0"/>
          <w:numId w:val="5"/>
        </w:numPr>
        <w:autoSpaceDE w:val="0"/>
        <w:autoSpaceDN w:val="0"/>
        <w:spacing w:after="0"/>
        <w:rPr>
          <w:szCs w:val="24"/>
        </w:rPr>
      </w:pPr>
      <w:r>
        <w:rPr>
          <w:szCs w:val="24"/>
        </w:rPr>
        <w:t>Values existing relationships and cultivates new relationships on campus and in the broader community.</w:t>
      </w:r>
    </w:p>
    <w:p w14:paraId="7466778A" w14:textId="63F11E95" w:rsidR="007B0503" w:rsidRDefault="007B0503" w:rsidP="00272E49">
      <w:pPr>
        <w:pStyle w:val="NoSpacing"/>
        <w:widowControl w:val="0"/>
        <w:numPr>
          <w:ilvl w:val="0"/>
          <w:numId w:val="5"/>
        </w:numPr>
        <w:autoSpaceDE w:val="0"/>
        <w:autoSpaceDN w:val="0"/>
        <w:spacing w:after="0"/>
        <w:rPr>
          <w:szCs w:val="24"/>
        </w:rPr>
      </w:pPr>
      <w:r>
        <w:rPr>
          <w:szCs w:val="24"/>
        </w:rPr>
        <w:t xml:space="preserve">Strengthens the </w:t>
      </w:r>
      <w:r w:rsidR="00B94ED2">
        <w:rPr>
          <w:szCs w:val="24"/>
        </w:rPr>
        <w:t xml:space="preserve">positive </w:t>
      </w:r>
      <w:r>
        <w:rPr>
          <w:szCs w:val="24"/>
        </w:rPr>
        <w:t xml:space="preserve">relationship between the Libraries and Information Technology Services, and explores opportunities for </w:t>
      </w:r>
      <w:r w:rsidR="00B94ED2">
        <w:rPr>
          <w:szCs w:val="24"/>
        </w:rPr>
        <w:t>richer</w:t>
      </w:r>
      <w:r>
        <w:rPr>
          <w:szCs w:val="24"/>
        </w:rPr>
        <w:t xml:space="preserve"> collaboration.</w:t>
      </w:r>
    </w:p>
    <w:p w14:paraId="1A9C281D" w14:textId="040C7AD9" w:rsidR="00272E49" w:rsidRPr="0050193B" w:rsidRDefault="00272E49" w:rsidP="00272E49">
      <w:pPr>
        <w:pStyle w:val="NoSpacing"/>
        <w:widowControl w:val="0"/>
        <w:numPr>
          <w:ilvl w:val="0"/>
          <w:numId w:val="5"/>
        </w:numPr>
        <w:autoSpaceDE w:val="0"/>
        <w:autoSpaceDN w:val="0"/>
        <w:spacing w:after="0"/>
        <w:rPr>
          <w:szCs w:val="24"/>
        </w:rPr>
      </w:pPr>
      <w:r>
        <w:rPr>
          <w:szCs w:val="24"/>
        </w:rPr>
        <w:t xml:space="preserve">Provides leadership for the effective and collaborative use of space in the Libraries, including the development of an </w:t>
      </w:r>
      <w:r w:rsidR="00364858">
        <w:rPr>
          <w:szCs w:val="24"/>
        </w:rPr>
        <w:t>academic c</w:t>
      </w:r>
      <w:r>
        <w:rPr>
          <w:szCs w:val="24"/>
        </w:rPr>
        <w:t>ommons.</w:t>
      </w:r>
    </w:p>
    <w:p w14:paraId="73BB9A87" w14:textId="77777777" w:rsidR="00272E49" w:rsidRPr="00253608" w:rsidRDefault="00272E49" w:rsidP="00272E49">
      <w:pPr>
        <w:pStyle w:val="NoSpacing"/>
        <w:widowControl w:val="0"/>
        <w:numPr>
          <w:ilvl w:val="0"/>
          <w:numId w:val="5"/>
        </w:numPr>
        <w:autoSpaceDE w:val="0"/>
        <w:autoSpaceDN w:val="0"/>
        <w:spacing w:after="0"/>
        <w:rPr>
          <w:szCs w:val="24"/>
        </w:rPr>
      </w:pPr>
      <w:r>
        <w:rPr>
          <w:szCs w:val="24"/>
        </w:rPr>
        <w:t>Partners</w:t>
      </w:r>
      <w:r w:rsidRPr="0050193B">
        <w:rPr>
          <w:szCs w:val="24"/>
        </w:rPr>
        <w:t xml:space="preserve"> with </w:t>
      </w:r>
      <w:r>
        <w:rPr>
          <w:szCs w:val="24"/>
        </w:rPr>
        <w:t>campus</w:t>
      </w:r>
      <w:r w:rsidRPr="0050193B">
        <w:rPr>
          <w:szCs w:val="24"/>
        </w:rPr>
        <w:t xml:space="preserve"> stakeholders in the development and management of digital scholarship</w:t>
      </w:r>
      <w:r>
        <w:rPr>
          <w:szCs w:val="24"/>
        </w:rPr>
        <w:t xml:space="preserve"> and scholarly communication initiatives.</w:t>
      </w:r>
    </w:p>
    <w:p w14:paraId="7F241D82" w14:textId="36FDE2DD" w:rsidR="00272E49" w:rsidRDefault="00272E49" w:rsidP="00272E49">
      <w:pPr>
        <w:pStyle w:val="NoSpacing"/>
        <w:widowControl w:val="0"/>
        <w:numPr>
          <w:ilvl w:val="0"/>
          <w:numId w:val="5"/>
        </w:numPr>
        <w:autoSpaceDE w:val="0"/>
        <w:autoSpaceDN w:val="0"/>
        <w:spacing w:after="0"/>
        <w:rPr>
          <w:szCs w:val="24"/>
        </w:rPr>
      </w:pPr>
      <w:r>
        <w:rPr>
          <w:szCs w:val="24"/>
        </w:rPr>
        <w:t>Participates in fund-raising and grant-</w:t>
      </w:r>
      <w:r w:rsidRPr="0050193B">
        <w:rPr>
          <w:szCs w:val="24"/>
        </w:rPr>
        <w:t>writing</w:t>
      </w:r>
      <w:r>
        <w:rPr>
          <w:szCs w:val="24"/>
        </w:rPr>
        <w:t xml:space="preserve"> opportunities to advance </w:t>
      </w:r>
      <w:r w:rsidR="00364858">
        <w:rPr>
          <w:szCs w:val="24"/>
        </w:rPr>
        <w:t>the goals of the Libraries and T</w:t>
      </w:r>
      <w:r>
        <w:rPr>
          <w:szCs w:val="24"/>
        </w:rPr>
        <w:t>he Furman Advantage</w:t>
      </w:r>
      <w:r w:rsidRPr="0050193B">
        <w:rPr>
          <w:szCs w:val="24"/>
        </w:rPr>
        <w:t>.</w:t>
      </w:r>
    </w:p>
    <w:p w14:paraId="6BB4B3CE" w14:textId="77777777" w:rsidR="00AA7502" w:rsidRDefault="00AA7502" w:rsidP="00AA7502">
      <w:pPr>
        <w:tabs>
          <w:tab w:val="left" w:pos="859"/>
          <w:tab w:val="left" w:pos="860"/>
        </w:tabs>
        <w:ind w:right="326"/>
      </w:pPr>
    </w:p>
    <w:p w14:paraId="0E62C7EC" w14:textId="19471171" w:rsidR="00AA7502" w:rsidRPr="00600A60" w:rsidRDefault="00314DA7" w:rsidP="00600A60">
      <w:pPr>
        <w:pStyle w:val="Heading2"/>
        <w:rPr>
          <w:b w:val="0"/>
        </w:rPr>
      </w:pPr>
      <w:r>
        <w:rPr>
          <w:rStyle w:val="Heading2Char"/>
          <w:b/>
        </w:rPr>
        <w:t>Education Requirements</w:t>
      </w:r>
    </w:p>
    <w:p w14:paraId="7A9A40BA" w14:textId="5A5FFD1D" w:rsidR="00AA7502" w:rsidRPr="0055608D" w:rsidRDefault="00AA7502" w:rsidP="00AA7502">
      <w:r w:rsidRPr="0055608D">
        <w:t>Master’s degree accredited by the American Library Association or an international equivalent</w:t>
      </w:r>
      <w:r w:rsidR="00314DA7">
        <w:t xml:space="preserve"> is required</w:t>
      </w:r>
      <w:r>
        <w:t>.</w:t>
      </w:r>
      <w:r w:rsidR="00314DA7">
        <w:t xml:space="preserve"> </w:t>
      </w:r>
      <w:r w:rsidRPr="0055608D">
        <w:t>A PhD is prefer</w:t>
      </w:r>
      <w:r>
        <w:t>red</w:t>
      </w:r>
      <w:r w:rsidRPr="0055608D">
        <w:t>, but not required.</w:t>
      </w:r>
    </w:p>
    <w:p w14:paraId="0AB20B3F" w14:textId="77777777" w:rsidR="00AA7502" w:rsidRDefault="00AA7502" w:rsidP="00AA7502">
      <w:pPr>
        <w:rPr>
          <w:rStyle w:val="Heading2Char"/>
        </w:rPr>
      </w:pPr>
    </w:p>
    <w:p w14:paraId="6B66241C" w14:textId="77777777" w:rsidR="00AA7502" w:rsidRPr="00197AD1" w:rsidRDefault="00AA7502" w:rsidP="00197AD1">
      <w:pPr>
        <w:pStyle w:val="Heading2"/>
      </w:pPr>
      <w:r w:rsidRPr="00197AD1">
        <w:rPr>
          <w:rStyle w:val="Heading2Char"/>
          <w:b/>
          <w:bCs/>
        </w:rPr>
        <w:t>Work Experience Requirements</w:t>
      </w:r>
    </w:p>
    <w:p w14:paraId="4884372A" w14:textId="77777777" w:rsidR="00AA7502" w:rsidRDefault="00AA7502" w:rsidP="00AA7502">
      <w:r>
        <w:t xml:space="preserve">Minimum of </w:t>
      </w:r>
      <w:r w:rsidRPr="0055608D">
        <w:t>8 years of progressively responsible work experience in a</w:t>
      </w:r>
      <w:r>
        <w:t xml:space="preserve"> </w:t>
      </w:r>
      <w:r w:rsidRPr="0055608D">
        <w:t>library</w:t>
      </w:r>
      <w:r>
        <w:t>.</w:t>
      </w:r>
    </w:p>
    <w:p w14:paraId="13451CCE" w14:textId="77777777" w:rsidR="00AA7502" w:rsidRDefault="00AA7502" w:rsidP="00AA7502">
      <w:r>
        <w:t>Minimum of 5 years of supervisory experience.</w:t>
      </w:r>
    </w:p>
    <w:p w14:paraId="5D6EB671" w14:textId="77777777" w:rsidR="00AA7502" w:rsidRDefault="00AA7502" w:rsidP="00241FA5">
      <w:pPr>
        <w:pStyle w:val="NoSpacing"/>
      </w:pPr>
    </w:p>
    <w:p w14:paraId="7B5A024F" w14:textId="4A8FEB08" w:rsidR="00AA7502" w:rsidRDefault="001257B6" w:rsidP="00600A60">
      <w:pPr>
        <w:pStyle w:val="Heading2"/>
      </w:pPr>
      <w:r>
        <w:t>How to Apply</w:t>
      </w:r>
    </w:p>
    <w:p w14:paraId="0E3875DD" w14:textId="7F1C7F05" w:rsidR="001257B6" w:rsidRPr="001257B6" w:rsidRDefault="001257B6" w:rsidP="001257B6">
      <w:r>
        <w:t xml:space="preserve">Go to </w:t>
      </w:r>
      <w:hyperlink r:id="rId20" w:history="1">
        <w:r w:rsidR="003D0325" w:rsidRPr="00DF2516">
          <w:rPr>
            <w:rStyle w:val="Hyperlink"/>
          </w:rPr>
          <w:t>https://libguides.furman.edu/library/jobs/d</w:t>
        </w:r>
        <w:r w:rsidR="003D0325" w:rsidRPr="00DF2516">
          <w:rPr>
            <w:rStyle w:val="Hyperlink"/>
          </w:rPr>
          <w:t>i</w:t>
        </w:r>
        <w:r w:rsidR="003D0325" w:rsidRPr="00DF2516">
          <w:rPr>
            <w:rStyle w:val="Hyperlink"/>
          </w:rPr>
          <w:t>rector</w:t>
        </w:r>
      </w:hyperlink>
      <w:r w:rsidR="003D0325">
        <w:t xml:space="preserve"> </w:t>
      </w:r>
      <w:r>
        <w:t xml:space="preserve"> for the full job description and information on how to apply.</w:t>
      </w:r>
      <w:bookmarkStart w:id="0" w:name="_GoBack"/>
      <w:bookmarkEnd w:id="0"/>
    </w:p>
    <w:sectPr w:rsidR="001257B6" w:rsidRPr="001257B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C68F" w14:textId="77777777" w:rsidR="007178ED" w:rsidRDefault="007178ED" w:rsidP="00CE615D">
      <w:pPr>
        <w:spacing w:after="0"/>
      </w:pPr>
      <w:r>
        <w:separator/>
      </w:r>
    </w:p>
  </w:endnote>
  <w:endnote w:type="continuationSeparator" w:id="0">
    <w:p w14:paraId="00FD9019" w14:textId="77777777" w:rsidR="007178ED" w:rsidRDefault="007178ED" w:rsidP="00CE6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35366"/>
      <w:docPartObj>
        <w:docPartGallery w:val="Page Numbers (Bottom of Page)"/>
        <w:docPartUnique/>
      </w:docPartObj>
    </w:sdtPr>
    <w:sdtEndPr>
      <w:rPr>
        <w:noProof/>
      </w:rPr>
    </w:sdtEndPr>
    <w:sdtContent>
      <w:p w14:paraId="067B59EA" w14:textId="7676C393" w:rsidR="00275FFD" w:rsidRDefault="00275FFD">
        <w:pPr>
          <w:pStyle w:val="Footer"/>
          <w:jc w:val="right"/>
        </w:pPr>
        <w:r>
          <w:fldChar w:fldCharType="begin"/>
        </w:r>
        <w:r>
          <w:instrText xml:space="preserve"> PAGE   \* MERGEFORMAT </w:instrText>
        </w:r>
        <w:r>
          <w:fldChar w:fldCharType="separate"/>
        </w:r>
        <w:r w:rsidR="003D0325">
          <w:rPr>
            <w:noProof/>
          </w:rPr>
          <w:t>5</w:t>
        </w:r>
        <w:r>
          <w:rPr>
            <w:noProof/>
          </w:rPr>
          <w:fldChar w:fldCharType="end"/>
        </w:r>
      </w:p>
    </w:sdtContent>
  </w:sdt>
  <w:p w14:paraId="56466325" w14:textId="77777777" w:rsidR="00275FFD" w:rsidRDefault="0027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CF82" w14:textId="77777777" w:rsidR="007178ED" w:rsidRDefault="007178ED" w:rsidP="00CE615D">
      <w:pPr>
        <w:spacing w:after="0"/>
      </w:pPr>
      <w:r>
        <w:separator/>
      </w:r>
    </w:p>
  </w:footnote>
  <w:footnote w:type="continuationSeparator" w:id="0">
    <w:p w14:paraId="1F6DFE05" w14:textId="77777777" w:rsidR="007178ED" w:rsidRDefault="007178ED" w:rsidP="00CE6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63F"/>
    <w:multiLevelType w:val="multilevel"/>
    <w:tmpl w:val="A97ECB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505BE"/>
    <w:multiLevelType w:val="hybridMultilevel"/>
    <w:tmpl w:val="F418DC2A"/>
    <w:lvl w:ilvl="0" w:tplc="4210E0EC">
      <w:numFmt w:val="bullet"/>
      <w:lvlText w:val=""/>
      <w:lvlJc w:val="left"/>
      <w:pPr>
        <w:ind w:left="8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EBD"/>
    <w:multiLevelType w:val="multilevel"/>
    <w:tmpl w:val="C732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9597C"/>
    <w:multiLevelType w:val="multilevel"/>
    <w:tmpl w:val="6748C53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A42CA"/>
    <w:multiLevelType w:val="hybridMultilevel"/>
    <w:tmpl w:val="E41E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43BD8"/>
    <w:multiLevelType w:val="hybridMultilevel"/>
    <w:tmpl w:val="088AE23A"/>
    <w:lvl w:ilvl="0" w:tplc="4210E0EC">
      <w:numFmt w:val="bullet"/>
      <w:lvlText w:val=""/>
      <w:lvlJc w:val="left"/>
      <w:pPr>
        <w:ind w:left="860" w:hanging="360"/>
      </w:pPr>
      <w:rPr>
        <w:rFonts w:ascii="Symbol" w:eastAsia="Symbol" w:hAnsi="Symbol" w:cs="Symbol" w:hint="default"/>
        <w:w w:val="100"/>
        <w:sz w:val="24"/>
        <w:szCs w:val="24"/>
        <w:lang w:val="en-US" w:eastAsia="en-US" w:bidi="en-US"/>
      </w:rPr>
    </w:lvl>
    <w:lvl w:ilvl="1" w:tplc="7812D592">
      <w:numFmt w:val="bullet"/>
      <w:lvlText w:val="•"/>
      <w:lvlJc w:val="left"/>
      <w:pPr>
        <w:ind w:left="1726" w:hanging="360"/>
      </w:pPr>
      <w:rPr>
        <w:rFonts w:hint="default"/>
        <w:lang w:val="en-US" w:eastAsia="en-US" w:bidi="en-US"/>
      </w:rPr>
    </w:lvl>
    <w:lvl w:ilvl="2" w:tplc="BBB0E8A0">
      <w:numFmt w:val="bullet"/>
      <w:lvlText w:val="•"/>
      <w:lvlJc w:val="left"/>
      <w:pPr>
        <w:ind w:left="2592" w:hanging="360"/>
      </w:pPr>
      <w:rPr>
        <w:rFonts w:hint="default"/>
        <w:lang w:val="en-US" w:eastAsia="en-US" w:bidi="en-US"/>
      </w:rPr>
    </w:lvl>
    <w:lvl w:ilvl="3" w:tplc="EE90C1F0">
      <w:numFmt w:val="bullet"/>
      <w:lvlText w:val="•"/>
      <w:lvlJc w:val="left"/>
      <w:pPr>
        <w:ind w:left="3458" w:hanging="360"/>
      </w:pPr>
      <w:rPr>
        <w:rFonts w:hint="default"/>
        <w:lang w:val="en-US" w:eastAsia="en-US" w:bidi="en-US"/>
      </w:rPr>
    </w:lvl>
    <w:lvl w:ilvl="4" w:tplc="CAAEF414">
      <w:numFmt w:val="bullet"/>
      <w:lvlText w:val="•"/>
      <w:lvlJc w:val="left"/>
      <w:pPr>
        <w:ind w:left="4324" w:hanging="360"/>
      </w:pPr>
      <w:rPr>
        <w:rFonts w:hint="default"/>
        <w:lang w:val="en-US" w:eastAsia="en-US" w:bidi="en-US"/>
      </w:rPr>
    </w:lvl>
    <w:lvl w:ilvl="5" w:tplc="23B2CB46">
      <w:numFmt w:val="bullet"/>
      <w:lvlText w:val="•"/>
      <w:lvlJc w:val="left"/>
      <w:pPr>
        <w:ind w:left="5190" w:hanging="360"/>
      </w:pPr>
      <w:rPr>
        <w:rFonts w:hint="default"/>
        <w:lang w:val="en-US" w:eastAsia="en-US" w:bidi="en-US"/>
      </w:rPr>
    </w:lvl>
    <w:lvl w:ilvl="6" w:tplc="C936B4F4">
      <w:numFmt w:val="bullet"/>
      <w:lvlText w:val="•"/>
      <w:lvlJc w:val="left"/>
      <w:pPr>
        <w:ind w:left="6056" w:hanging="360"/>
      </w:pPr>
      <w:rPr>
        <w:rFonts w:hint="default"/>
        <w:lang w:val="en-US" w:eastAsia="en-US" w:bidi="en-US"/>
      </w:rPr>
    </w:lvl>
    <w:lvl w:ilvl="7" w:tplc="93127DBA">
      <w:numFmt w:val="bullet"/>
      <w:lvlText w:val="•"/>
      <w:lvlJc w:val="left"/>
      <w:pPr>
        <w:ind w:left="6922" w:hanging="360"/>
      </w:pPr>
      <w:rPr>
        <w:rFonts w:hint="default"/>
        <w:lang w:val="en-US" w:eastAsia="en-US" w:bidi="en-US"/>
      </w:rPr>
    </w:lvl>
    <w:lvl w:ilvl="8" w:tplc="DF4C1312">
      <w:numFmt w:val="bullet"/>
      <w:lvlText w:val="•"/>
      <w:lvlJc w:val="left"/>
      <w:pPr>
        <w:ind w:left="7788" w:hanging="360"/>
      </w:pPr>
      <w:rPr>
        <w:rFonts w:hint="default"/>
        <w:lang w:val="en-US" w:eastAsia="en-US" w:bidi="en-US"/>
      </w:rPr>
    </w:lvl>
  </w:abstractNum>
  <w:abstractNum w:abstractNumId="6" w15:restartNumberingAfterBreak="0">
    <w:nsid w:val="52D57546"/>
    <w:multiLevelType w:val="multilevel"/>
    <w:tmpl w:val="A97ECB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BD7167"/>
    <w:multiLevelType w:val="hybridMultilevel"/>
    <w:tmpl w:val="8D3EF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D3491"/>
    <w:multiLevelType w:val="multilevel"/>
    <w:tmpl w:val="9544D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E2192"/>
    <w:multiLevelType w:val="hybridMultilevel"/>
    <w:tmpl w:val="3D2ABE14"/>
    <w:lvl w:ilvl="0" w:tplc="4210E0EC">
      <w:numFmt w:val="bullet"/>
      <w:lvlText w:val=""/>
      <w:lvlJc w:val="left"/>
      <w:pPr>
        <w:ind w:left="8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
  </w:num>
  <w:num w:numId="6">
    <w:abstractNumId w:val="8"/>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C5"/>
    <w:rsid w:val="0004008B"/>
    <w:rsid w:val="000410B4"/>
    <w:rsid w:val="00051CB1"/>
    <w:rsid w:val="000677F1"/>
    <w:rsid w:val="00073C24"/>
    <w:rsid w:val="000B1E5C"/>
    <w:rsid w:val="000B7AC5"/>
    <w:rsid w:val="000C6C09"/>
    <w:rsid w:val="00100103"/>
    <w:rsid w:val="001257B6"/>
    <w:rsid w:val="00170F88"/>
    <w:rsid w:val="00176678"/>
    <w:rsid w:val="001823B9"/>
    <w:rsid w:val="00197AD1"/>
    <w:rsid w:val="001C2193"/>
    <w:rsid w:val="001C2214"/>
    <w:rsid w:val="001D6E5C"/>
    <w:rsid w:val="001E132C"/>
    <w:rsid w:val="00241FA5"/>
    <w:rsid w:val="00245691"/>
    <w:rsid w:val="00272E49"/>
    <w:rsid w:val="00275FFD"/>
    <w:rsid w:val="00276B61"/>
    <w:rsid w:val="00291753"/>
    <w:rsid w:val="002A7A53"/>
    <w:rsid w:val="002C13F7"/>
    <w:rsid w:val="002C446B"/>
    <w:rsid w:val="002C6A60"/>
    <w:rsid w:val="003066A1"/>
    <w:rsid w:val="00307D13"/>
    <w:rsid w:val="00314DA7"/>
    <w:rsid w:val="003253D3"/>
    <w:rsid w:val="00333EF7"/>
    <w:rsid w:val="00346ED0"/>
    <w:rsid w:val="0035161F"/>
    <w:rsid w:val="003631EA"/>
    <w:rsid w:val="00364858"/>
    <w:rsid w:val="003C60F0"/>
    <w:rsid w:val="003D0325"/>
    <w:rsid w:val="0043571A"/>
    <w:rsid w:val="004406B7"/>
    <w:rsid w:val="00453656"/>
    <w:rsid w:val="00462670"/>
    <w:rsid w:val="0049629D"/>
    <w:rsid w:val="004B247D"/>
    <w:rsid w:val="004B5BB5"/>
    <w:rsid w:val="004D4E94"/>
    <w:rsid w:val="004F28EB"/>
    <w:rsid w:val="00500261"/>
    <w:rsid w:val="00513449"/>
    <w:rsid w:val="00517F0E"/>
    <w:rsid w:val="005337C6"/>
    <w:rsid w:val="00536DD1"/>
    <w:rsid w:val="0055128C"/>
    <w:rsid w:val="005626E8"/>
    <w:rsid w:val="00585D6A"/>
    <w:rsid w:val="005C6C7E"/>
    <w:rsid w:val="00600A60"/>
    <w:rsid w:val="0062774C"/>
    <w:rsid w:val="006432A1"/>
    <w:rsid w:val="00671152"/>
    <w:rsid w:val="006855F5"/>
    <w:rsid w:val="0069196F"/>
    <w:rsid w:val="006C7906"/>
    <w:rsid w:val="007178ED"/>
    <w:rsid w:val="00777EF9"/>
    <w:rsid w:val="00784031"/>
    <w:rsid w:val="007B0503"/>
    <w:rsid w:val="007C0CFE"/>
    <w:rsid w:val="007E1F03"/>
    <w:rsid w:val="007E2A50"/>
    <w:rsid w:val="008030F4"/>
    <w:rsid w:val="00816AC4"/>
    <w:rsid w:val="00853F1D"/>
    <w:rsid w:val="0086402C"/>
    <w:rsid w:val="00864623"/>
    <w:rsid w:val="008974B4"/>
    <w:rsid w:val="008B4105"/>
    <w:rsid w:val="009011C1"/>
    <w:rsid w:val="00907261"/>
    <w:rsid w:val="00961F5F"/>
    <w:rsid w:val="0097670D"/>
    <w:rsid w:val="009D45EE"/>
    <w:rsid w:val="009F16D8"/>
    <w:rsid w:val="00A447A4"/>
    <w:rsid w:val="00AA66D7"/>
    <w:rsid w:val="00AA7502"/>
    <w:rsid w:val="00AB4DAF"/>
    <w:rsid w:val="00AD39B8"/>
    <w:rsid w:val="00B05C73"/>
    <w:rsid w:val="00B51D8A"/>
    <w:rsid w:val="00B73882"/>
    <w:rsid w:val="00B73E34"/>
    <w:rsid w:val="00B94ED2"/>
    <w:rsid w:val="00BD1F2E"/>
    <w:rsid w:val="00BE6A4D"/>
    <w:rsid w:val="00C27842"/>
    <w:rsid w:val="00CA1415"/>
    <w:rsid w:val="00CB694A"/>
    <w:rsid w:val="00CD1F9C"/>
    <w:rsid w:val="00CD5C1F"/>
    <w:rsid w:val="00CD5FE3"/>
    <w:rsid w:val="00CE615D"/>
    <w:rsid w:val="00D31A5F"/>
    <w:rsid w:val="00D7272B"/>
    <w:rsid w:val="00D82B96"/>
    <w:rsid w:val="00E60BD4"/>
    <w:rsid w:val="00E92437"/>
    <w:rsid w:val="00EC2FD9"/>
    <w:rsid w:val="00F86A95"/>
    <w:rsid w:val="00FB075B"/>
    <w:rsid w:val="00FC338D"/>
    <w:rsid w:val="00FE173F"/>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0CB"/>
  <w15:chartTrackingRefBased/>
  <w15:docId w15:val="{7877DB18-89C8-4125-A2E4-B3CC927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6A"/>
    <w:pPr>
      <w:spacing w:after="80" w:line="240" w:lineRule="auto"/>
    </w:pPr>
    <w:rPr>
      <w:sz w:val="24"/>
      <w:szCs w:val="20"/>
    </w:rPr>
  </w:style>
  <w:style w:type="paragraph" w:styleId="Heading1">
    <w:name w:val="heading 1"/>
    <w:basedOn w:val="Normal"/>
    <w:next w:val="Normal"/>
    <w:link w:val="Heading1Char"/>
    <w:qFormat/>
    <w:rsid w:val="00CD1F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D1F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D1F9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D1F9C"/>
    <w:rPr>
      <w:rFonts w:eastAsiaTheme="minorEastAsia"/>
    </w:rPr>
  </w:style>
  <w:style w:type="paragraph" w:customStyle="1" w:styleId="Indent3">
    <w:name w:val="Indent3"/>
    <w:basedOn w:val="Normal"/>
    <w:rsid w:val="00CD1F9C"/>
    <w:pPr>
      <w:tabs>
        <w:tab w:val="left" w:pos="720"/>
      </w:tabs>
      <w:ind w:left="1160" w:right="-180" w:hanging="1160"/>
    </w:pPr>
    <w:rPr>
      <w:rFonts w:ascii="Courier New" w:eastAsia="Times New Roman" w:hAnsi="Courier New" w:cs="Times New Roman"/>
    </w:rPr>
  </w:style>
  <w:style w:type="character" w:customStyle="1" w:styleId="Heading1Char">
    <w:name w:val="Heading 1 Char"/>
    <w:basedOn w:val="DefaultParagraphFont"/>
    <w:link w:val="Heading1"/>
    <w:rsid w:val="00CD1F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D1F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D1F9C"/>
    <w:rPr>
      <w:rFonts w:asciiTheme="majorHAnsi" w:eastAsiaTheme="majorEastAsia" w:hAnsiTheme="majorHAnsi" w:cstheme="majorBidi"/>
      <w:b/>
      <w:bCs/>
      <w:color w:val="5B9BD5" w:themeColor="accent1"/>
      <w:sz w:val="20"/>
      <w:szCs w:val="20"/>
    </w:rPr>
  </w:style>
  <w:style w:type="paragraph" w:styleId="CommentText">
    <w:name w:val="annotation text"/>
    <w:basedOn w:val="Normal"/>
    <w:link w:val="CommentTextChar"/>
    <w:uiPriority w:val="99"/>
    <w:unhideWhenUsed/>
    <w:rsid w:val="00CD1F9C"/>
    <w:rPr>
      <w:rFonts w:eastAsia="Times New Roman" w:cs="Times New Roman"/>
    </w:rPr>
  </w:style>
  <w:style w:type="character" w:customStyle="1" w:styleId="CommentTextChar">
    <w:name w:val="Comment Text Char"/>
    <w:basedOn w:val="DefaultParagraphFont"/>
    <w:link w:val="CommentText"/>
    <w:uiPriority w:val="99"/>
    <w:rsid w:val="00CD1F9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1F9C"/>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CD1F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F9C"/>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CD1F9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1F9C"/>
    <w:rPr>
      <w:sz w:val="16"/>
      <w:szCs w:val="16"/>
    </w:rPr>
  </w:style>
  <w:style w:type="paragraph" w:styleId="Title">
    <w:name w:val="Title"/>
    <w:basedOn w:val="Normal"/>
    <w:next w:val="Normal"/>
    <w:link w:val="TitleChar"/>
    <w:uiPriority w:val="10"/>
    <w:qFormat/>
    <w:rsid w:val="00CD1F9C"/>
    <w:pPr>
      <w:spacing w:before="720" w:after="200" w:line="276" w:lineRule="auto"/>
    </w:pPr>
    <w:rPr>
      <w:rFonts w:eastAsiaTheme="minorEastAsia"/>
      <w:caps/>
      <w:color w:val="5B9BD5" w:themeColor="accent1"/>
      <w:spacing w:val="10"/>
      <w:kern w:val="28"/>
      <w:sz w:val="52"/>
      <w:szCs w:val="52"/>
    </w:rPr>
  </w:style>
  <w:style w:type="character" w:customStyle="1" w:styleId="TitleChar">
    <w:name w:val="Title Char"/>
    <w:basedOn w:val="DefaultParagraphFont"/>
    <w:link w:val="Title"/>
    <w:uiPriority w:val="10"/>
    <w:rsid w:val="00CD1F9C"/>
    <w:rPr>
      <w:rFonts w:eastAsiaTheme="minorEastAsia"/>
      <w:caps/>
      <w:color w:val="5B9BD5" w:themeColor="accent1"/>
      <w:spacing w:val="10"/>
      <w:kern w:val="28"/>
      <w:sz w:val="52"/>
      <w:szCs w:val="52"/>
    </w:rPr>
  </w:style>
  <w:style w:type="paragraph" w:styleId="BlockText">
    <w:name w:val="Block Text"/>
    <w:basedOn w:val="Normal"/>
    <w:rsid w:val="00CD1F9C"/>
    <w:pPr>
      <w:ind w:left="446" w:right="-187"/>
    </w:pPr>
    <w:rPr>
      <w:rFonts w:eastAsia="Times New Roman" w:cs="Times New Roman"/>
      <w:color w:val="000000"/>
      <w:sz w:val="22"/>
    </w:rPr>
  </w:style>
  <w:style w:type="character" w:styleId="Hyperlink">
    <w:name w:val="Hyperlink"/>
    <w:basedOn w:val="DefaultParagraphFont"/>
    <w:uiPriority w:val="99"/>
    <w:unhideWhenUsed/>
    <w:rsid w:val="00CD1F9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D1F9C"/>
    <w:rPr>
      <w:b/>
      <w:bCs/>
    </w:rPr>
  </w:style>
  <w:style w:type="character" w:customStyle="1" w:styleId="CommentSubjectChar">
    <w:name w:val="Comment Subject Char"/>
    <w:basedOn w:val="CommentTextChar"/>
    <w:link w:val="CommentSubject"/>
    <w:uiPriority w:val="99"/>
    <w:semiHidden/>
    <w:rsid w:val="00CD1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1F9C"/>
    <w:rPr>
      <w:rFonts w:ascii="Calibri" w:eastAsia="Times New Roman" w:hAnsi="Calibri" w:cs="Tahoma"/>
      <w:szCs w:val="16"/>
    </w:rPr>
  </w:style>
  <w:style w:type="character" w:customStyle="1" w:styleId="BalloonTextChar">
    <w:name w:val="Balloon Text Char"/>
    <w:basedOn w:val="DefaultParagraphFont"/>
    <w:link w:val="BalloonText"/>
    <w:uiPriority w:val="99"/>
    <w:semiHidden/>
    <w:rsid w:val="00CD1F9C"/>
    <w:rPr>
      <w:rFonts w:ascii="Calibri" w:eastAsia="Times New Roman" w:hAnsi="Calibri" w:cs="Tahoma"/>
      <w:sz w:val="24"/>
      <w:szCs w:val="16"/>
    </w:rPr>
  </w:style>
  <w:style w:type="table" w:styleId="TableGrid">
    <w:name w:val="Table Grid"/>
    <w:basedOn w:val="TableNormal"/>
    <w:uiPriority w:val="59"/>
    <w:rsid w:val="00CD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D1F9C"/>
    <w:rPr>
      <w:rFonts w:eastAsiaTheme="minorEastAsia"/>
      <w:sz w:val="20"/>
      <w:szCs w:val="20"/>
    </w:rPr>
  </w:style>
  <w:style w:type="table" w:styleId="LightShading-Accent1">
    <w:name w:val="Light Shading Accent 1"/>
    <w:basedOn w:val="TableNormal"/>
    <w:uiPriority w:val="60"/>
    <w:rsid w:val="00CD1F9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1"/>
    <w:qFormat/>
    <w:rsid w:val="00CD1F9C"/>
    <w:pPr>
      <w:ind w:left="720"/>
      <w:contextualSpacing/>
    </w:pPr>
    <w:rPr>
      <w:rFonts w:eastAsia="Times New Roman" w:cs="Times New Roman"/>
    </w:rPr>
  </w:style>
  <w:style w:type="character" w:styleId="IntenseReference">
    <w:name w:val="Intense Reference"/>
    <w:uiPriority w:val="32"/>
    <w:qFormat/>
    <w:rsid w:val="00CD1F9C"/>
    <w:rPr>
      <w:b/>
      <w:bCs/>
      <w:i/>
      <w:iCs/>
      <w:caps/>
      <w:color w:val="5B9BD5" w:themeColor="accent1"/>
    </w:rPr>
  </w:style>
  <w:style w:type="paragraph" w:styleId="NormalWeb">
    <w:name w:val="Normal (Web)"/>
    <w:basedOn w:val="Normal"/>
    <w:uiPriority w:val="99"/>
    <w:unhideWhenUsed/>
    <w:rsid w:val="00170F88"/>
    <w:pPr>
      <w:spacing w:after="200" w:line="276" w:lineRule="auto"/>
    </w:pPr>
    <w:rPr>
      <w:rFonts w:ascii="Times New Roman" w:hAnsi="Times New Roman" w:cs="Times New Roman"/>
      <w:kern w:val="24"/>
      <w:szCs w:val="24"/>
      <w14:ligatures w14:val="standardContextual"/>
    </w:rPr>
  </w:style>
  <w:style w:type="character" w:styleId="FollowedHyperlink">
    <w:name w:val="FollowedHyperlink"/>
    <w:basedOn w:val="DefaultParagraphFont"/>
    <w:uiPriority w:val="99"/>
    <w:semiHidden/>
    <w:unhideWhenUsed/>
    <w:rsid w:val="00453656"/>
    <w:rPr>
      <w:color w:val="954F72" w:themeColor="followedHyperlink"/>
      <w:u w:val="single"/>
    </w:rPr>
  </w:style>
  <w:style w:type="paragraph" w:styleId="BodyText">
    <w:name w:val="Body Text"/>
    <w:basedOn w:val="Normal"/>
    <w:link w:val="BodyTextChar"/>
    <w:uiPriority w:val="1"/>
    <w:qFormat/>
    <w:rsid w:val="00AA7502"/>
    <w:pPr>
      <w:widowControl w:val="0"/>
      <w:autoSpaceDE w:val="0"/>
      <w:autoSpaceDN w:val="0"/>
      <w:spacing w:after="0"/>
      <w:ind w:left="860" w:hanging="36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AA7502"/>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719">
      <w:bodyDiv w:val="1"/>
      <w:marLeft w:val="0"/>
      <w:marRight w:val="0"/>
      <w:marTop w:val="0"/>
      <w:marBottom w:val="0"/>
      <w:divBdr>
        <w:top w:val="none" w:sz="0" w:space="0" w:color="auto"/>
        <w:left w:val="none" w:sz="0" w:space="0" w:color="auto"/>
        <w:bottom w:val="none" w:sz="0" w:space="0" w:color="auto"/>
        <w:right w:val="none" w:sz="0" w:space="0" w:color="auto"/>
      </w:divBdr>
    </w:div>
    <w:div w:id="168106612">
      <w:bodyDiv w:val="1"/>
      <w:marLeft w:val="0"/>
      <w:marRight w:val="0"/>
      <w:marTop w:val="0"/>
      <w:marBottom w:val="0"/>
      <w:divBdr>
        <w:top w:val="none" w:sz="0" w:space="0" w:color="auto"/>
        <w:left w:val="none" w:sz="0" w:space="0" w:color="auto"/>
        <w:bottom w:val="none" w:sz="0" w:space="0" w:color="auto"/>
        <w:right w:val="none" w:sz="0" w:space="0" w:color="auto"/>
      </w:divBdr>
    </w:div>
    <w:div w:id="677267351">
      <w:bodyDiv w:val="1"/>
      <w:marLeft w:val="0"/>
      <w:marRight w:val="0"/>
      <w:marTop w:val="0"/>
      <w:marBottom w:val="0"/>
      <w:divBdr>
        <w:top w:val="none" w:sz="0" w:space="0" w:color="auto"/>
        <w:left w:val="none" w:sz="0" w:space="0" w:color="auto"/>
        <w:bottom w:val="none" w:sz="0" w:space="0" w:color="auto"/>
        <w:right w:val="none" w:sz="0" w:space="0" w:color="auto"/>
      </w:divBdr>
      <w:divsChild>
        <w:div w:id="1312052995">
          <w:marLeft w:val="0"/>
          <w:marRight w:val="0"/>
          <w:marTop w:val="0"/>
          <w:marBottom w:val="0"/>
          <w:divBdr>
            <w:top w:val="none" w:sz="0" w:space="0" w:color="auto"/>
            <w:left w:val="none" w:sz="0" w:space="0" w:color="auto"/>
            <w:bottom w:val="none" w:sz="0" w:space="0" w:color="auto"/>
            <w:right w:val="none" w:sz="0" w:space="0" w:color="auto"/>
          </w:divBdr>
        </w:div>
      </w:divsChild>
    </w:div>
    <w:div w:id="1260333778">
      <w:bodyDiv w:val="1"/>
      <w:marLeft w:val="0"/>
      <w:marRight w:val="0"/>
      <w:marTop w:val="0"/>
      <w:marBottom w:val="0"/>
      <w:divBdr>
        <w:top w:val="none" w:sz="0" w:space="0" w:color="auto"/>
        <w:left w:val="none" w:sz="0" w:space="0" w:color="auto"/>
        <w:bottom w:val="none" w:sz="0" w:space="0" w:color="auto"/>
        <w:right w:val="none" w:sz="0" w:space="0" w:color="auto"/>
      </w:divBdr>
    </w:div>
    <w:div w:id="1308557438">
      <w:bodyDiv w:val="1"/>
      <w:marLeft w:val="0"/>
      <w:marRight w:val="0"/>
      <w:marTop w:val="0"/>
      <w:marBottom w:val="0"/>
      <w:divBdr>
        <w:top w:val="none" w:sz="0" w:space="0" w:color="auto"/>
        <w:left w:val="none" w:sz="0" w:space="0" w:color="auto"/>
        <w:bottom w:val="none" w:sz="0" w:space="0" w:color="auto"/>
        <w:right w:val="none" w:sz="0" w:space="0" w:color="auto"/>
      </w:divBdr>
      <w:divsChild>
        <w:div w:id="1544440729">
          <w:marLeft w:val="0"/>
          <w:marRight w:val="0"/>
          <w:marTop w:val="0"/>
          <w:marBottom w:val="0"/>
          <w:divBdr>
            <w:top w:val="none" w:sz="0" w:space="0" w:color="auto"/>
            <w:left w:val="none" w:sz="0" w:space="0" w:color="auto"/>
            <w:bottom w:val="none" w:sz="0" w:space="0" w:color="auto"/>
            <w:right w:val="none" w:sz="0" w:space="0" w:color="auto"/>
          </w:divBdr>
          <w:divsChild>
            <w:div w:id="1148939147">
              <w:marLeft w:val="0"/>
              <w:marRight w:val="0"/>
              <w:marTop w:val="0"/>
              <w:marBottom w:val="0"/>
              <w:divBdr>
                <w:top w:val="none" w:sz="0" w:space="0" w:color="auto"/>
                <w:left w:val="none" w:sz="0" w:space="0" w:color="auto"/>
                <w:bottom w:val="none" w:sz="0" w:space="0" w:color="auto"/>
                <w:right w:val="none" w:sz="0" w:space="0" w:color="auto"/>
              </w:divBdr>
              <w:divsChild>
                <w:div w:id="3253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138">
      <w:bodyDiv w:val="1"/>
      <w:marLeft w:val="0"/>
      <w:marRight w:val="0"/>
      <w:marTop w:val="0"/>
      <w:marBottom w:val="0"/>
      <w:divBdr>
        <w:top w:val="none" w:sz="0" w:space="0" w:color="auto"/>
        <w:left w:val="none" w:sz="0" w:space="0" w:color="auto"/>
        <w:bottom w:val="none" w:sz="0" w:space="0" w:color="auto"/>
        <w:right w:val="none" w:sz="0" w:space="0" w:color="auto"/>
      </w:divBdr>
      <w:divsChild>
        <w:div w:id="1952317576">
          <w:marLeft w:val="0"/>
          <w:marRight w:val="0"/>
          <w:marTop w:val="0"/>
          <w:marBottom w:val="0"/>
          <w:divBdr>
            <w:top w:val="none" w:sz="0" w:space="0" w:color="auto"/>
            <w:left w:val="none" w:sz="0" w:space="0" w:color="auto"/>
            <w:bottom w:val="none" w:sz="0" w:space="0" w:color="auto"/>
            <w:right w:val="none" w:sz="0" w:space="0" w:color="auto"/>
          </w:divBdr>
        </w:div>
      </w:divsChild>
    </w:div>
    <w:div w:id="1516454662">
      <w:bodyDiv w:val="1"/>
      <w:marLeft w:val="0"/>
      <w:marRight w:val="0"/>
      <w:marTop w:val="0"/>
      <w:marBottom w:val="0"/>
      <w:divBdr>
        <w:top w:val="none" w:sz="0" w:space="0" w:color="auto"/>
        <w:left w:val="none" w:sz="0" w:space="0" w:color="auto"/>
        <w:bottom w:val="none" w:sz="0" w:space="0" w:color="auto"/>
        <w:right w:val="none" w:sz="0" w:space="0" w:color="auto"/>
      </w:divBdr>
    </w:div>
    <w:div w:id="1649092853">
      <w:bodyDiv w:val="1"/>
      <w:marLeft w:val="0"/>
      <w:marRight w:val="0"/>
      <w:marTop w:val="0"/>
      <w:marBottom w:val="0"/>
      <w:divBdr>
        <w:top w:val="none" w:sz="0" w:space="0" w:color="auto"/>
        <w:left w:val="none" w:sz="0" w:space="0" w:color="auto"/>
        <w:bottom w:val="none" w:sz="0" w:space="0" w:color="auto"/>
        <w:right w:val="none" w:sz="0" w:space="0" w:color="auto"/>
      </w:divBdr>
    </w:div>
    <w:div w:id="1987583024">
      <w:bodyDiv w:val="1"/>
      <w:marLeft w:val="0"/>
      <w:marRight w:val="0"/>
      <w:marTop w:val="0"/>
      <w:marBottom w:val="0"/>
      <w:divBdr>
        <w:top w:val="none" w:sz="0" w:space="0" w:color="auto"/>
        <w:left w:val="none" w:sz="0" w:space="0" w:color="auto"/>
        <w:bottom w:val="none" w:sz="0" w:space="0" w:color="auto"/>
        <w:right w:val="none" w:sz="0" w:space="0" w:color="auto"/>
      </w:divBdr>
    </w:div>
    <w:div w:id="2097938982">
      <w:bodyDiv w:val="1"/>
      <w:marLeft w:val="0"/>
      <w:marRight w:val="0"/>
      <w:marTop w:val="0"/>
      <w:marBottom w:val="0"/>
      <w:divBdr>
        <w:top w:val="none" w:sz="0" w:space="0" w:color="auto"/>
        <w:left w:val="none" w:sz="0" w:space="0" w:color="auto"/>
        <w:bottom w:val="none" w:sz="0" w:space="0" w:color="auto"/>
        <w:right w:val="none" w:sz="0" w:space="0" w:color="auto"/>
      </w:divBdr>
      <w:divsChild>
        <w:div w:id="1972633840">
          <w:marLeft w:val="0"/>
          <w:marRight w:val="0"/>
          <w:marTop w:val="0"/>
          <w:marBottom w:val="0"/>
          <w:divBdr>
            <w:top w:val="none" w:sz="0" w:space="0" w:color="auto"/>
            <w:left w:val="none" w:sz="0" w:space="0" w:color="auto"/>
            <w:bottom w:val="none" w:sz="0" w:space="0" w:color="auto"/>
            <w:right w:val="none" w:sz="0" w:space="0" w:color="auto"/>
          </w:divBdr>
          <w:divsChild>
            <w:div w:id="203564348">
              <w:marLeft w:val="0"/>
              <w:marRight w:val="0"/>
              <w:marTop w:val="0"/>
              <w:marBottom w:val="0"/>
              <w:divBdr>
                <w:top w:val="none" w:sz="0" w:space="0" w:color="auto"/>
                <w:left w:val="none" w:sz="0" w:space="0" w:color="auto"/>
                <w:bottom w:val="none" w:sz="0" w:space="0" w:color="auto"/>
                <w:right w:val="none" w:sz="0" w:space="0" w:color="auto"/>
              </w:divBdr>
              <w:divsChild>
                <w:div w:id="769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very.virginia.edu/universities-studying-slavery/" TargetMode="External"/><Relationship Id="rId13" Type="http://schemas.openxmlformats.org/officeDocument/2006/relationships/hyperlink" Target="https://studyaway.furman.edu/" TargetMode="External"/><Relationship Id="rId18" Type="http://schemas.openxmlformats.org/officeDocument/2006/relationships/hyperlink" Target="https://www.visitgreenvilles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urman.edu/diversity-inclusion/institutional-commitment/diversity-vision-statement/" TargetMode="External"/><Relationship Id="rId12" Type="http://schemas.openxmlformats.org/officeDocument/2006/relationships/hyperlink" Target="http://www.furman.edu/academics/institute-for-advancement-of-community-health/Pages/default.aspx" TargetMode="External"/><Relationship Id="rId17" Type="http://schemas.openxmlformats.org/officeDocument/2006/relationships/hyperlink" Target="http://www.furman.edu/studentlife/career/Pages/default.aspx" TargetMode="External"/><Relationship Id="rId2" Type="http://schemas.openxmlformats.org/officeDocument/2006/relationships/styles" Target="styles.xml"/><Relationship Id="rId16" Type="http://schemas.openxmlformats.org/officeDocument/2006/relationships/hyperlink" Target="https://riley.furman.edu/" TargetMode="External"/><Relationship Id="rId20" Type="http://schemas.openxmlformats.org/officeDocument/2006/relationships/hyperlink" Target="https://libguides.furman.edu/library/jobs/direc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rman.edu/academics/shicenter/Pages/default.aspx" TargetMode="External"/><Relationship Id="rId5" Type="http://schemas.openxmlformats.org/officeDocument/2006/relationships/footnotes" Target="footnotes.xml"/><Relationship Id="rId15" Type="http://schemas.openxmlformats.org/officeDocument/2006/relationships/hyperlink" Target="http://www.furman.edu/studentlife/leadership/Pages/default.aspx" TargetMode="External"/><Relationship Id="rId23" Type="http://schemas.openxmlformats.org/officeDocument/2006/relationships/theme" Target="theme/theme1.xml"/><Relationship Id="rId10" Type="http://schemas.openxmlformats.org/officeDocument/2006/relationships/hyperlink" Target="http://www2.furman.edu/studentlife/inclusive-communities/Pages/default.aspx" TargetMode="External"/><Relationship Id="rId19" Type="http://schemas.openxmlformats.org/officeDocument/2006/relationships/hyperlink" Target="http://pascalsc.libguides.com/home" TargetMode="External"/><Relationship Id="rId4" Type="http://schemas.openxmlformats.org/officeDocument/2006/relationships/webSettings" Target="webSettings.xml"/><Relationship Id="rId9" Type="http://schemas.openxmlformats.org/officeDocument/2006/relationships/hyperlink" Target="http://www.furman.edu/furman-advantage/" TargetMode="External"/><Relationship Id="rId14" Type="http://schemas.openxmlformats.org/officeDocument/2006/relationships/hyperlink" Target="http://www2.furman.edu/academics/center-for-vocational-reflection/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Allen</dc:creator>
  <cp:keywords/>
  <dc:description/>
  <cp:lastModifiedBy>Christy Allen</cp:lastModifiedBy>
  <cp:revision>2</cp:revision>
  <dcterms:created xsi:type="dcterms:W3CDTF">2019-06-14T14:25:00Z</dcterms:created>
  <dcterms:modified xsi:type="dcterms:W3CDTF">2019-06-14T14:25:00Z</dcterms:modified>
</cp:coreProperties>
</file>